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F018D" w14:textId="77777777" w:rsidR="009E5A61" w:rsidRPr="000667DD" w:rsidRDefault="000667DD">
      <w:pPr>
        <w:spacing w:after="0" w:line="240" w:lineRule="auto"/>
        <w:rPr>
          <w:rStyle w:val="jsgrdq"/>
          <w:rFonts w:ascii="Avenir Next LT Pro Demi" w:eastAsia="Batang" w:hAnsi="Avenir Next LT Pro Demi" w:cs="Arial"/>
          <w:b/>
          <w:color w:val="1A7178"/>
          <w:sz w:val="56"/>
          <w:szCs w:val="56"/>
        </w:rPr>
      </w:pPr>
      <w:r w:rsidRPr="000667DD">
        <w:rPr>
          <w:rStyle w:val="jsgrdq"/>
          <w:rFonts w:ascii="Avenir Next LT Pro Demi" w:eastAsia="Batang" w:hAnsi="Avenir Next LT Pro Demi" w:cs="Arial"/>
          <w:b/>
          <w:color w:val="1A7178"/>
          <w:sz w:val="56"/>
        </w:rPr>
        <w:t>After your protection order hearing</w:t>
      </w:r>
    </w:p>
    <w:p w14:paraId="181B42B6" w14:textId="77777777" w:rsidR="009E5A61" w:rsidRPr="000667DD" w:rsidRDefault="000667DD">
      <w:pPr>
        <w:spacing w:line="240" w:lineRule="auto"/>
        <w:rPr>
          <w:rStyle w:val="jsgrdq"/>
          <w:rFonts w:ascii="Avenir Next LT Pro Light" w:eastAsia="Batang" w:hAnsi="Avenir Next LT Pro Light" w:cs="Arial"/>
          <w:b/>
          <w:i/>
          <w:iCs/>
          <w:color w:val="1A7178"/>
          <w:sz w:val="56"/>
          <w:szCs w:val="56"/>
        </w:rPr>
      </w:pPr>
      <w:r w:rsidRPr="000667DD">
        <w:rPr>
          <w:rStyle w:val="jsgrdq"/>
          <w:rFonts w:ascii="Avenir Next LT Pro Light" w:eastAsia="Batang" w:hAnsi="Avenir Next LT Pro Light" w:cs="Arial"/>
          <w:b/>
          <w:i/>
          <w:color w:val="1A7178"/>
          <w:sz w:val="56"/>
        </w:rPr>
        <w:t>보호</w:t>
      </w:r>
      <w:r w:rsidRPr="000667DD">
        <w:rPr>
          <w:rStyle w:val="jsgrdq"/>
          <w:rFonts w:ascii="Avenir Next LT Pro Light" w:eastAsia="Batang" w:hAnsi="Avenir Next LT Pro Light" w:cs="Arial"/>
          <w:b/>
          <w:i/>
          <w:color w:val="1A7178"/>
          <w:sz w:val="56"/>
        </w:rPr>
        <w:t xml:space="preserve"> </w:t>
      </w:r>
      <w:r w:rsidRPr="000667DD">
        <w:rPr>
          <w:rStyle w:val="jsgrdq"/>
          <w:rFonts w:ascii="Avenir Next LT Pro Light" w:eastAsia="Batang" w:hAnsi="Avenir Next LT Pro Light" w:cs="Arial"/>
          <w:b/>
          <w:i/>
          <w:color w:val="1A7178"/>
          <w:sz w:val="56"/>
        </w:rPr>
        <w:t>명령</w:t>
      </w:r>
      <w:r w:rsidRPr="000667DD">
        <w:rPr>
          <w:rStyle w:val="jsgrdq"/>
          <w:rFonts w:ascii="Avenir Next LT Pro Light" w:eastAsia="Batang" w:hAnsi="Avenir Next LT Pro Light" w:cs="Arial"/>
          <w:b/>
          <w:i/>
          <w:color w:val="1A7178"/>
          <w:sz w:val="56"/>
        </w:rPr>
        <w:t xml:space="preserve"> </w:t>
      </w:r>
      <w:r w:rsidRPr="000667DD">
        <w:rPr>
          <w:rStyle w:val="jsgrdq"/>
          <w:rFonts w:ascii="Avenir Next LT Pro Light" w:eastAsia="Batang" w:hAnsi="Avenir Next LT Pro Light" w:cs="Arial"/>
          <w:b/>
          <w:i/>
          <w:color w:val="1A7178"/>
          <w:sz w:val="56"/>
        </w:rPr>
        <w:t>청문회</w:t>
      </w:r>
      <w:r w:rsidRPr="000667DD">
        <w:rPr>
          <w:rStyle w:val="jsgrdq"/>
          <w:rFonts w:ascii="Avenir Next LT Pro Light" w:eastAsia="Batang" w:hAnsi="Avenir Next LT Pro Light" w:cs="Arial"/>
          <w:b/>
          <w:i/>
          <w:color w:val="1A7178"/>
          <w:sz w:val="56"/>
        </w:rPr>
        <w:t xml:space="preserve"> </w:t>
      </w:r>
      <w:r w:rsidRPr="000667DD">
        <w:rPr>
          <w:rStyle w:val="jsgrdq"/>
          <w:rFonts w:ascii="Avenir Next LT Pro Light" w:eastAsia="Batang" w:hAnsi="Avenir Next LT Pro Light" w:cs="Arial"/>
          <w:b/>
          <w:i/>
          <w:color w:val="1A7178"/>
          <w:sz w:val="56"/>
        </w:rPr>
        <w:t>후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492"/>
        <w:gridCol w:w="194"/>
        <w:gridCol w:w="291"/>
        <w:gridCol w:w="3413"/>
        <w:gridCol w:w="540"/>
        <w:gridCol w:w="990"/>
      </w:tblGrid>
      <w:tr w:rsidR="009E5A61" w:rsidRPr="00CD741A" w14:paraId="05F53C00" w14:textId="77777777">
        <w:trPr>
          <w:trHeight w:val="450"/>
        </w:trPr>
        <w:tc>
          <w:tcPr>
            <w:tcW w:w="10080" w:type="dxa"/>
            <w:gridSpan w:val="7"/>
          </w:tcPr>
          <w:p w14:paraId="68DAF457" w14:textId="77777777" w:rsidR="009E5A61" w:rsidRPr="00CD741A" w:rsidRDefault="000667DD">
            <w:pPr>
              <w:spacing w:before="60" w:after="0" w:line="240" w:lineRule="auto"/>
              <w:rPr>
                <w:rStyle w:val="jsgrdq"/>
                <w:rFonts w:ascii="Avenir Next LT Pro Light" w:eastAsia="Batang" w:hAnsi="Avenir Next LT Pro Light" w:cs="Arial"/>
                <w:b/>
                <w:bCs/>
                <w:color w:val="04323A"/>
                <w:sz w:val="32"/>
                <w:szCs w:val="32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bCs/>
                <w:color w:val="04323A"/>
                <w:sz w:val="32"/>
                <w:szCs w:val="32"/>
              </w:rPr>
              <w:t>What if I disagree with the court's decision?</w:t>
            </w:r>
          </w:p>
          <w:p w14:paraId="32DC9E99" w14:textId="77777777" w:rsidR="009E5A61" w:rsidRPr="00CD741A" w:rsidRDefault="000667DD">
            <w:pPr>
              <w:spacing w:after="60" w:line="240" w:lineRule="auto"/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  <w:lang w:eastAsia="zh-CN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</w:rPr>
              <w:t>제가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</w:rPr>
              <w:t>법원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</w:rPr>
              <w:t>결정에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</w:rPr>
              <w:t>동의하지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</w:rPr>
              <w:t>않는다면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</w:rPr>
              <w:t>어떻게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</w:rPr>
              <w:t>해야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</w:rPr>
              <w:t>합니까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32"/>
              </w:rPr>
              <w:t>?</w:t>
            </w:r>
          </w:p>
          <w:p w14:paraId="54BD2A20" w14:textId="77777777" w:rsidR="009E5A61" w:rsidRPr="00CD741A" w:rsidRDefault="000667DD">
            <w:pPr>
              <w:spacing w:before="60" w:after="0" w:line="240" w:lineRule="auto"/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  <w:t xml:space="preserve">Within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color w:val="04323A"/>
                <w:sz w:val="24"/>
                <w:szCs w:val="24"/>
              </w:rPr>
              <w:t>10 DAYS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color w:val="04323A"/>
                <w:sz w:val="24"/>
              </w:rPr>
              <w:t xml:space="preserve"> after the entry of the order you can ask for reconsideration or revision.</w:t>
            </w:r>
          </w:p>
          <w:p w14:paraId="7805DF98" w14:textId="77777777" w:rsidR="009E5A61" w:rsidRPr="00CD741A" w:rsidRDefault="000667DD">
            <w:pPr>
              <w:spacing w:after="60" w:line="240" w:lineRule="auto"/>
              <w:rPr>
                <w:rStyle w:val="jsgrdq"/>
                <w:rFonts w:ascii="Avenir Next LT Pro Light" w:eastAsia="Batang" w:hAnsi="Avenir Next LT Pro Light" w:cs="Arial"/>
                <w:iCs/>
                <w:color w:val="04323A"/>
                <w:sz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명령이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발부된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후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Cs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iCs/>
                <w:color w:val="04323A"/>
                <w:sz w:val="24"/>
                <w:szCs w:val="24"/>
              </w:rPr>
              <w:t>10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iCs/>
                <w:color w:val="04323A"/>
                <w:sz w:val="24"/>
                <w:szCs w:val="24"/>
              </w:rPr>
              <w:t>일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Cs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이내에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귀하는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재심사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또는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상고를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요청할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수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있습니다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.</w:t>
            </w:r>
          </w:p>
          <w:p w14:paraId="145FBF7C" w14:textId="77777777" w:rsidR="009E5A61" w:rsidRPr="00CD741A" w:rsidRDefault="000667DD">
            <w:pPr>
              <w:spacing w:after="60" w:line="240" w:lineRule="auto"/>
              <w:rPr>
                <w:rStyle w:val="jsgrdq"/>
                <w:rFonts w:ascii="Avenir Next LT Pro Light" w:eastAsia="Batang" w:hAnsi="Avenir Next LT Pro Light"/>
                <w:bCs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/>
                <w:bCs/>
                <w:color w:val="04323A"/>
                <w:sz w:val="24"/>
                <w:szCs w:val="24"/>
              </w:rPr>
              <w:t>If the 10th day falls on a weekend or judicial holiday, your deadline is the next judicial day.</w:t>
            </w:r>
          </w:p>
          <w:p w14:paraId="4BEAB381" w14:textId="0D2919C0" w:rsidR="009E5A61" w:rsidRPr="000667DD" w:rsidRDefault="000667DD" w:rsidP="000667DD">
            <w:pPr>
              <w:spacing w:after="60" w:line="240" w:lineRule="auto"/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10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일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후가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주말이나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법정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공휴일인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경우에는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기한이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다음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재판일이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됩니다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.</w:t>
            </w:r>
          </w:p>
        </w:tc>
      </w:tr>
      <w:tr w:rsidR="009E5A61" w:rsidRPr="00CD741A" w14:paraId="7BE9622D" w14:textId="77777777">
        <w:trPr>
          <w:trHeight w:val="450"/>
        </w:trPr>
        <w:tc>
          <w:tcPr>
            <w:tcW w:w="2160" w:type="dxa"/>
            <w:vAlign w:val="center"/>
          </w:tcPr>
          <w:p w14:paraId="2C0B8133" w14:textId="77777777" w:rsidR="009E5A61" w:rsidRPr="00CD741A" w:rsidRDefault="000667DD">
            <w:pPr>
              <w:spacing w:after="0" w:line="240" w:lineRule="auto"/>
              <w:jc w:val="center"/>
              <w:rPr>
                <w:rFonts w:ascii="Avenir Next LT Pro Light" w:eastAsia="Batang" w:hAnsi="Avenir Next LT Pro Light" w:cs="Arial"/>
                <w:b/>
                <w:bCs/>
                <w:color w:val="04323A"/>
                <w:sz w:val="24"/>
                <w:szCs w:val="24"/>
              </w:rPr>
            </w:pPr>
            <w:r w:rsidRPr="00CD741A">
              <w:rPr>
                <w:rFonts w:ascii="Avenir Next LT Pro Light" w:eastAsia="Batang" w:hAnsi="Avenir Next LT Pro Light" w:cs="Arial"/>
                <w:b/>
                <w:bCs/>
                <w:noProof/>
                <w:color w:val="04323A"/>
                <w:sz w:val="24"/>
                <w:szCs w:val="24"/>
              </w:rPr>
              <w:drawing>
                <wp:inline distT="0" distB="0" distL="0" distR="0" wp14:anchorId="3573A52D" wp14:editId="309472DC">
                  <wp:extent cx="779145" cy="759460"/>
                  <wp:effectExtent l="0" t="0" r="190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5" cy="76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6"/>
          </w:tcPr>
          <w:p w14:paraId="50685A04" w14:textId="77777777" w:rsidR="009E5A61" w:rsidRPr="00CD741A" w:rsidRDefault="000667DD">
            <w:pPr>
              <w:spacing w:after="0" w:line="240" w:lineRule="auto"/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  <w:t xml:space="preserve">Ask for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color w:val="04323A"/>
                <w:sz w:val="24"/>
                <w:szCs w:val="24"/>
              </w:rPr>
              <w:t>reconsideration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  <w:t xml:space="preserve"> if the decision was legally incorrect or you have newly discovered evidence.</w:t>
            </w:r>
          </w:p>
          <w:p w14:paraId="4E523926" w14:textId="77777777" w:rsidR="009E5A61" w:rsidRPr="00CD741A" w:rsidRDefault="000667DD">
            <w:pPr>
              <w:spacing w:after="60" w:line="240" w:lineRule="auto"/>
              <w:rPr>
                <w:rStyle w:val="jsgrdq"/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해당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결정이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법에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부합하지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않거나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귀하가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새로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발견한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증거를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보유한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경우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iCs/>
                <w:color w:val="04323A"/>
                <w:sz w:val="24"/>
                <w:szCs w:val="24"/>
              </w:rPr>
              <w:t>재심사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를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요청하십시오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.</w:t>
            </w:r>
          </w:p>
          <w:p w14:paraId="43673DA6" w14:textId="77777777" w:rsidR="009E5A61" w:rsidRPr="00CD741A" w:rsidRDefault="000667DD">
            <w:pPr>
              <w:spacing w:after="0" w:line="240" w:lineRule="auto"/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  <w:t xml:space="preserve">Ask for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color w:val="04323A"/>
                <w:sz w:val="24"/>
                <w:szCs w:val="24"/>
              </w:rPr>
              <w:t>revision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  <w:t xml:space="preserve"> if your case was decided by a court commissioner (not a judge), and you want a judge to review the same evidence.</w:t>
            </w:r>
          </w:p>
          <w:p w14:paraId="6AB4D0C9" w14:textId="77777777" w:rsidR="009E5A61" w:rsidRPr="00CD741A" w:rsidRDefault="000667DD">
            <w:pPr>
              <w:spacing w:after="60" w:line="240" w:lineRule="auto"/>
              <w:rPr>
                <w:rStyle w:val="jsgrdq"/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법원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위원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(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판사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아님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)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이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귀하의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사건에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결정을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내렸고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귀하는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판사가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동일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증거를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검토할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것을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원하는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경우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,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iCs/>
                <w:color w:val="04323A"/>
                <w:sz w:val="24"/>
                <w:szCs w:val="24"/>
              </w:rPr>
              <w:t>상고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를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요청하십시오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.</w:t>
            </w:r>
          </w:p>
          <w:p w14:paraId="35BA93CD" w14:textId="77777777" w:rsidR="009E5A61" w:rsidRPr="00CD741A" w:rsidRDefault="000667DD">
            <w:pPr>
              <w:spacing w:after="0" w:line="240" w:lineRule="auto"/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color w:val="04323A"/>
                <w:sz w:val="24"/>
              </w:rPr>
              <w:t xml:space="preserve">File your motion for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bCs/>
                <w:color w:val="04323A"/>
                <w:sz w:val="24"/>
              </w:rPr>
              <w:t>reconsideration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color w:val="04323A"/>
                <w:sz w:val="24"/>
              </w:rPr>
              <w:t xml:space="preserve"> or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bCs/>
                <w:color w:val="04323A"/>
                <w:sz w:val="24"/>
              </w:rPr>
              <w:t>revision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color w:val="04323A"/>
                <w:sz w:val="24"/>
              </w:rPr>
              <w:t xml:space="preserve"> with the court clerk. Check your county’s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color w:val="04323A"/>
                <w:sz w:val="24"/>
              </w:rPr>
              <w:t>local court rules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  <w:t xml:space="preserve"> for specific instructions.</w:t>
            </w:r>
          </w:p>
          <w:p w14:paraId="51C4DEB6" w14:textId="77777777" w:rsidR="009E5A61" w:rsidRPr="00CD741A" w:rsidRDefault="000667DD">
            <w:pPr>
              <w:spacing w:after="60" w:line="240" w:lineRule="auto"/>
              <w:rPr>
                <w:rStyle w:val="jsgrdq"/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법원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서기에게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bCs/>
                <w:i/>
                <w:color w:val="04323A"/>
                <w:sz w:val="24"/>
              </w:rPr>
              <w:t>재심사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또는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bCs/>
                <w:i/>
                <w:color w:val="04323A"/>
                <w:sz w:val="24"/>
              </w:rPr>
              <w:t>상고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bCs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신청서를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제출하십시오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.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구체적인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지침은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해당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카운티의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iCs/>
                <w:color w:val="04323A"/>
                <w:sz w:val="24"/>
                <w:szCs w:val="24"/>
              </w:rPr>
              <w:t>지방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iCs/>
                <w:color w:val="04323A"/>
                <w:sz w:val="24"/>
                <w:szCs w:val="24"/>
              </w:rPr>
              <w:t>법원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iCs/>
                <w:color w:val="04323A"/>
                <w:sz w:val="24"/>
                <w:szCs w:val="24"/>
              </w:rPr>
              <w:t>규칙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을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확인하십시오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.</w:t>
            </w:r>
          </w:p>
          <w:p w14:paraId="08A0D1A6" w14:textId="77777777" w:rsidR="009E5A61" w:rsidRPr="00CD741A" w:rsidRDefault="000667DD">
            <w:pPr>
              <w:spacing w:after="0" w:line="240" w:lineRule="auto"/>
              <w:rPr>
                <w:rStyle w:val="Hyperlink"/>
                <w:rFonts w:ascii="Avenir Next LT Pro Light" w:eastAsia="Batang" w:hAnsi="Avenir Next LT Pro Light" w:cs="Arial"/>
                <w:bCs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color w:val="04323A"/>
                <w:sz w:val="24"/>
              </w:rPr>
              <w:t xml:space="preserve">Find forms at </w:t>
            </w:r>
            <w:hyperlink r:id="rId9" w:history="1">
              <w:r w:rsidRPr="00CD741A">
                <w:rPr>
                  <w:rStyle w:val="Hyperlink"/>
                  <w:rFonts w:ascii="Avenir Next LT Pro Light" w:eastAsia="Batang" w:hAnsi="Avenir Next LT Pro Light" w:cs="Arial"/>
                  <w:bCs/>
                  <w:sz w:val="24"/>
                  <w:szCs w:val="24"/>
                </w:rPr>
                <w:t>www.courts.wa.gov/forms/</w:t>
              </w:r>
            </w:hyperlink>
          </w:p>
          <w:p w14:paraId="1C978581" w14:textId="77777777" w:rsidR="009E5A61" w:rsidRPr="00CD741A" w:rsidRDefault="000667DD">
            <w:pPr>
              <w:spacing w:after="60" w:line="240" w:lineRule="auto"/>
              <w:rPr>
                <w:rStyle w:val="jsgrdq"/>
                <w:rFonts w:ascii="Avenir Next LT Pro Light" w:eastAsia="Batang" w:hAnsi="Avenir Next LT Pro Light" w:cs="Arial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양식은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hyperlink r:id="rId10" w:history="1">
              <w:r w:rsidRPr="00CD741A">
                <w:rPr>
                  <w:rStyle w:val="Hyperlink"/>
                  <w:rFonts w:ascii="Avenir Next LT Pro Light" w:eastAsia="Batang" w:hAnsi="Avenir Next LT Pro Light" w:cs="Arial"/>
                  <w:i/>
                  <w:sz w:val="24"/>
                </w:rPr>
                <w:t>www.courts.wa.gov/forms/</w:t>
              </w:r>
            </w:hyperlink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에서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확인할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수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있습니다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.</w:t>
            </w:r>
          </w:p>
        </w:tc>
      </w:tr>
      <w:tr w:rsidR="009E5A61" w:rsidRPr="00CD741A" w14:paraId="4B69EA3A" w14:textId="77777777">
        <w:trPr>
          <w:trHeight w:val="684"/>
        </w:trPr>
        <w:tc>
          <w:tcPr>
            <w:tcW w:w="10080" w:type="dxa"/>
            <w:gridSpan w:val="7"/>
          </w:tcPr>
          <w:p w14:paraId="43686104" w14:textId="77777777" w:rsidR="009E5A61" w:rsidRPr="00CD741A" w:rsidRDefault="000667DD">
            <w:pPr>
              <w:spacing w:before="60" w:after="0" w:line="240" w:lineRule="auto"/>
              <w:rPr>
                <w:rFonts w:ascii="Avenir Next LT Pro Light" w:eastAsia="Batang" w:hAnsi="Avenir Next LT Pro Light" w:cs="Arial"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  <w:t xml:space="preserve">You can file an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bCs/>
                <w:color w:val="04323A"/>
                <w:sz w:val="24"/>
                <w:szCs w:val="24"/>
              </w:rPr>
              <w:t>appeal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color w:val="04323A"/>
                <w:sz w:val="24"/>
              </w:rPr>
              <w:t xml:space="preserve"> within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color w:val="04323A"/>
                <w:sz w:val="24"/>
              </w:rPr>
              <w:t xml:space="preserve">30 DAYS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color w:val="04323A"/>
                <w:sz w:val="24"/>
              </w:rPr>
              <w:t xml:space="preserve">after entry of the order. </w:t>
            </w:r>
            <w:r w:rsidRPr="00CD741A">
              <w:rPr>
                <w:rFonts w:ascii="Avenir Next LT Pro Light" w:eastAsia="Batang" w:hAnsi="Avenir Next LT Pro Light" w:cs="Arial"/>
                <w:color w:val="04323A"/>
                <w:sz w:val="24"/>
                <w:szCs w:val="24"/>
              </w:rPr>
              <w:t>You have the right to a transcript or recording of the hearing.</w:t>
            </w:r>
          </w:p>
          <w:p w14:paraId="165EBC49" w14:textId="77777777" w:rsidR="009E5A61" w:rsidRPr="00CD741A" w:rsidRDefault="000667DD">
            <w:pPr>
              <w:spacing w:after="60" w:line="240" w:lineRule="auto"/>
              <w:rPr>
                <w:rFonts w:ascii="Avenir Next LT Pro Light" w:eastAsia="Batang" w:hAnsi="Avenir Next LT Pro Light" w:cs="Arial"/>
                <w:b/>
                <w:bCs/>
                <w:i/>
                <w:iCs/>
                <w:color w:val="04323A"/>
                <w:sz w:val="24"/>
                <w:szCs w:val="24"/>
                <w:highlight w:val="yellow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명령이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발부된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후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iCs/>
                <w:color w:val="04323A"/>
                <w:sz w:val="24"/>
                <w:szCs w:val="24"/>
              </w:rPr>
              <w:t>30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iCs/>
                <w:color w:val="04323A"/>
                <w:sz w:val="24"/>
                <w:szCs w:val="24"/>
              </w:rPr>
              <w:t>일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이내에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bCs/>
                <w:i/>
                <w:iCs/>
                <w:color w:val="04323A"/>
                <w:sz w:val="24"/>
                <w:szCs w:val="24"/>
              </w:rPr>
              <w:t>이의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를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제기할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수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있습니다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. </w:t>
            </w:r>
            <w:r w:rsidRPr="00CD741A">
              <w:rPr>
                <w:rFonts w:ascii="Avenir Next LT Pro Light" w:eastAsia="Batang" w:hAnsi="Avenir Next LT Pro Light" w:cs="Arial"/>
                <w:i/>
                <w:iCs/>
                <w:color w:val="04323A"/>
                <w:sz w:val="24"/>
                <w:szCs w:val="24"/>
              </w:rPr>
              <w:t>귀하는</w:t>
            </w:r>
            <w:r w:rsidRPr="00CD741A">
              <w:rPr>
                <w:rFonts w:ascii="Avenir Next LT Pro Light" w:eastAsia="Batang" w:hAnsi="Avenir Next LT Pro Light" w:cs="Arial"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iCs/>
                <w:color w:val="04323A"/>
                <w:sz w:val="24"/>
                <w:szCs w:val="24"/>
              </w:rPr>
              <w:t>청문회의</w:t>
            </w:r>
            <w:r w:rsidRPr="00CD741A">
              <w:rPr>
                <w:rFonts w:ascii="Avenir Next LT Pro Light" w:eastAsia="Batang" w:hAnsi="Avenir Next LT Pro Light" w:cs="Arial"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iCs/>
                <w:color w:val="04323A"/>
                <w:sz w:val="24"/>
                <w:szCs w:val="24"/>
              </w:rPr>
              <w:t>녹취서</w:t>
            </w:r>
            <w:r w:rsidRPr="00CD741A">
              <w:rPr>
                <w:rFonts w:ascii="Avenir Next LT Pro Light" w:eastAsia="Batang" w:hAnsi="Avenir Next LT Pro Light" w:cs="Arial"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iCs/>
                <w:color w:val="04323A"/>
                <w:sz w:val="24"/>
                <w:szCs w:val="24"/>
              </w:rPr>
              <w:t>또는</w:t>
            </w:r>
            <w:r w:rsidRPr="00CD741A">
              <w:rPr>
                <w:rFonts w:ascii="Avenir Next LT Pro Light" w:eastAsia="Batang" w:hAnsi="Avenir Next LT Pro Light" w:cs="Arial"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iCs/>
                <w:color w:val="04323A"/>
                <w:sz w:val="24"/>
                <w:szCs w:val="24"/>
              </w:rPr>
              <w:t>녹취를</w:t>
            </w:r>
            <w:r w:rsidRPr="00CD741A">
              <w:rPr>
                <w:rFonts w:ascii="Avenir Next LT Pro Light" w:eastAsia="Batang" w:hAnsi="Avenir Next LT Pro Light" w:cs="Arial"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iCs/>
                <w:color w:val="04323A"/>
                <w:sz w:val="24"/>
                <w:szCs w:val="24"/>
              </w:rPr>
              <w:t>얻을</w:t>
            </w:r>
            <w:r w:rsidRPr="00CD741A">
              <w:rPr>
                <w:rFonts w:ascii="Avenir Next LT Pro Light" w:eastAsia="Batang" w:hAnsi="Avenir Next LT Pro Light" w:cs="Arial"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iCs/>
                <w:color w:val="04323A"/>
                <w:sz w:val="24"/>
                <w:szCs w:val="24"/>
              </w:rPr>
              <w:t>권리가</w:t>
            </w:r>
            <w:r w:rsidRPr="00CD741A">
              <w:rPr>
                <w:rFonts w:ascii="Avenir Next LT Pro Light" w:eastAsia="Batang" w:hAnsi="Avenir Next LT Pro Light" w:cs="Arial"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iCs/>
                <w:color w:val="04323A"/>
                <w:sz w:val="24"/>
                <w:szCs w:val="24"/>
              </w:rPr>
              <w:t>있습니다</w:t>
            </w:r>
            <w:r w:rsidRPr="00CD741A">
              <w:rPr>
                <w:rFonts w:ascii="Avenir Next LT Pro Light" w:eastAsia="Batang" w:hAnsi="Avenir Next LT Pro Light" w:cs="Arial"/>
                <w:i/>
                <w:iCs/>
                <w:color w:val="04323A"/>
                <w:sz w:val="24"/>
                <w:szCs w:val="24"/>
              </w:rPr>
              <w:t>.</w:t>
            </w:r>
          </w:p>
        </w:tc>
      </w:tr>
      <w:tr w:rsidR="009E5A61" w:rsidRPr="00CD741A" w14:paraId="57F703F7" w14:textId="77777777">
        <w:tc>
          <w:tcPr>
            <w:tcW w:w="10080" w:type="dxa"/>
            <w:gridSpan w:val="7"/>
          </w:tcPr>
          <w:p w14:paraId="394B8544" w14:textId="77777777" w:rsidR="009E5A61" w:rsidRPr="00CD741A" w:rsidRDefault="000667DD">
            <w:pPr>
              <w:spacing w:before="60" w:after="0" w:line="240" w:lineRule="auto"/>
              <w:rPr>
                <w:rFonts w:ascii="Avenir Next LT Pro Light" w:eastAsia="Batang" w:hAnsi="Avenir Next LT Pro Light" w:cs="Arial"/>
                <w:color w:val="04323A"/>
                <w:sz w:val="24"/>
                <w:szCs w:val="24"/>
              </w:rPr>
            </w:pPr>
            <w:r w:rsidRPr="00CD741A">
              <w:rPr>
                <w:rFonts w:ascii="Avenir Next LT Pro Light" w:eastAsia="Batang" w:hAnsi="Avenir Next LT Pro Light" w:cs="Arial"/>
                <w:color w:val="04323A"/>
                <w:sz w:val="24"/>
              </w:rPr>
              <w:t xml:space="preserve">If new evidence would support issuing a protection order, you can refile a petition for a protection order </w:t>
            </w:r>
            <w:r w:rsidRPr="00CD741A">
              <w:rPr>
                <w:rFonts w:ascii="Avenir Next LT Pro Light" w:eastAsia="Batang" w:hAnsi="Avenir Next LT Pro Light" w:cs="Arial"/>
                <w:b/>
                <w:color w:val="04323A"/>
                <w:sz w:val="24"/>
                <w:szCs w:val="24"/>
              </w:rPr>
              <w:t>at any time</w:t>
            </w:r>
            <w:r w:rsidRPr="00CD741A">
              <w:rPr>
                <w:rFonts w:ascii="Avenir Next LT Pro Light" w:eastAsia="Batang" w:hAnsi="Avenir Next LT Pro Light" w:cs="Arial"/>
                <w:color w:val="04323A"/>
                <w:sz w:val="24"/>
                <w:szCs w:val="24"/>
              </w:rPr>
              <w:t>.</w:t>
            </w:r>
          </w:p>
          <w:p w14:paraId="21446583" w14:textId="77777777" w:rsidR="009E5A61" w:rsidRPr="00CD741A" w:rsidRDefault="000667DD">
            <w:pPr>
              <w:spacing w:after="60" w:line="240" w:lineRule="auto"/>
              <w:rPr>
                <w:rStyle w:val="jsgrdq"/>
                <w:rFonts w:ascii="Avenir Next LT Pro Light" w:eastAsia="Batang" w:hAnsi="Avenir Next LT Pro Light" w:cs="Arial"/>
                <w:b/>
                <w:bCs/>
                <w:i/>
                <w:iCs/>
                <w:color w:val="04323A"/>
                <w:sz w:val="24"/>
                <w:szCs w:val="24"/>
                <w:highlight w:val="yellow"/>
              </w:rPr>
            </w:pP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새로운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증거가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보호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명령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발부를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뒷받침할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수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있는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경우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,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귀하는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/>
                <w:i/>
                <w:iCs/>
                <w:color w:val="04323A"/>
                <w:sz w:val="24"/>
                <w:szCs w:val="24"/>
              </w:rPr>
              <w:t>언제든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보호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명령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청원서를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다시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제출할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수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있습니다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.</w:t>
            </w:r>
          </w:p>
        </w:tc>
      </w:tr>
      <w:tr w:rsidR="009E5A61" w:rsidRPr="00CD741A" w14:paraId="123E4849" w14:textId="77777777">
        <w:tc>
          <w:tcPr>
            <w:tcW w:w="10080" w:type="dxa"/>
            <w:gridSpan w:val="7"/>
            <w:tcBorders>
              <w:bottom w:val="dashSmallGap" w:sz="18" w:space="0" w:color="auto"/>
            </w:tcBorders>
          </w:tcPr>
          <w:p w14:paraId="3A600F78" w14:textId="77777777" w:rsidR="009E5A61" w:rsidRPr="00CD741A" w:rsidRDefault="009E5A61">
            <w:pPr>
              <w:pStyle w:val="Spacerline"/>
              <w:rPr>
                <w:rStyle w:val="jsgrdq"/>
                <w:rFonts w:ascii="Avenir Next LT Pro Light" w:eastAsia="Batang" w:hAnsi="Avenir Next LT Pro Light" w:cs="Arial"/>
                <w:sz w:val="12"/>
                <w:szCs w:val="12"/>
              </w:rPr>
            </w:pPr>
          </w:p>
        </w:tc>
      </w:tr>
      <w:tr w:rsidR="009E5A61" w:rsidRPr="00CD741A" w14:paraId="7D798B3E" w14:textId="77777777">
        <w:trPr>
          <w:trHeight w:val="25"/>
        </w:trPr>
        <w:tc>
          <w:tcPr>
            <w:tcW w:w="10080" w:type="dxa"/>
            <w:gridSpan w:val="7"/>
            <w:tcBorders>
              <w:top w:val="dashSmallGap" w:sz="18" w:space="0" w:color="auto"/>
            </w:tcBorders>
          </w:tcPr>
          <w:p w14:paraId="7A67DC40" w14:textId="77777777" w:rsidR="009E5A61" w:rsidRPr="00CD741A" w:rsidRDefault="009E5A61">
            <w:pPr>
              <w:pStyle w:val="Spacerline"/>
              <w:rPr>
                <w:rStyle w:val="jsgrdq"/>
                <w:rFonts w:ascii="Avenir Next LT Pro Light" w:eastAsia="Batang" w:hAnsi="Avenir Next LT Pro Light" w:cs="Arial"/>
                <w:sz w:val="12"/>
                <w:szCs w:val="12"/>
              </w:rPr>
            </w:pPr>
          </w:p>
        </w:tc>
      </w:tr>
      <w:tr w:rsidR="009E5A61" w:rsidRPr="00CD741A" w14:paraId="46254BB7" w14:textId="77777777">
        <w:tc>
          <w:tcPr>
            <w:tcW w:w="10080" w:type="dxa"/>
            <w:gridSpan w:val="7"/>
            <w:shd w:val="clear" w:color="auto" w:fill="auto"/>
          </w:tcPr>
          <w:p w14:paraId="3ADFBD70" w14:textId="77777777" w:rsidR="009E5A61" w:rsidRPr="00CD741A" w:rsidRDefault="000667DD">
            <w:pPr>
              <w:spacing w:before="60" w:after="0" w:line="240" w:lineRule="auto"/>
              <w:jc w:val="center"/>
              <w:rPr>
                <w:rStyle w:val="jsgrdq"/>
                <w:rFonts w:ascii="Avenir Next LT Pro Light" w:eastAsia="Batang" w:hAnsi="Avenir Next LT Pro Light" w:cs="Arial"/>
                <w:b/>
                <w:bCs/>
                <w:color w:val="04323A"/>
                <w:sz w:val="40"/>
                <w:szCs w:val="40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bCs/>
                <w:color w:val="04323A"/>
                <w:sz w:val="40"/>
                <w:szCs w:val="40"/>
              </w:rPr>
              <w:t>If the order was granted...</w:t>
            </w:r>
          </w:p>
          <w:p w14:paraId="34734B87" w14:textId="77777777" w:rsidR="009E5A61" w:rsidRPr="00CD741A" w:rsidRDefault="000667DD">
            <w:pPr>
              <w:spacing w:after="60" w:line="240" w:lineRule="auto"/>
              <w:jc w:val="center"/>
              <w:rPr>
                <w:rFonts w:ascii="Avenir Next LT Pro Light" w:eastAsia="Batang" w:hAnsi="Avenir Next LT Pro Light" w:cs="Arial"/>
                <w:b/>
                <w:bCs/>
                <w:i/>
                <w:iCs/>
                <w:color w:val="04323A"/>
                <w:sz w:val="40"/>
                <w:szCs w:val="40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40"/>
              </w:rPr>
              <w:t>명령이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40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40"/>
              </w:rPr>
              <w:t>부여된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40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40"/>
              </w:rPr>
              <w:t>경우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40"/>
              </w:rPr>
              <w:t>...</w:t>
            </w:r>
          </w:p>
        </w:tc>
      </w:tr>
      <w:tr w:rsidR="009E5A61" w:rsidRPr="00CD741A" w14:paraId="345204FC" w14:textId="77777777">
        <w:tc>
          <w:tcPr>
            <w:tcW w:w="8550" w:type="dxa"/>
            <w:gridSpan w:val="5"/>
          </w:tcPr>
          <w:p w14:paraId="1FD684DF" w14:textId="77777777" w:rsidR="009E5A61" w:rsidRPr="00CD741A" w:rsidRDefault="000667DD">
            <w:pPr>
              <w:spacing w:before="60" w:after="0" w:line="240" w:lineRule="auto"/>
              <w:rPr>
                <w:rStyle w:val="jsgrdq"/>
                <w:rFonts w:ascii="Avenir Next LT Pro Light" w:eastAsia="Batang" w:hAnsi="Avenir Next LT Pro Light" w:cs="Arial"/>
                <w:b/>
                <w:bCs/>
                <w:color w:val="04323A"/>
                <w:sz w:val="28"/>
                <w:szCs w:val="28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bCs/>
                <w:color w:val="04323A"/>
                <w:sz w:val="28"/>
                <w:szCs w:val="28"/>
              </w:rPr>
              <w:t>How is the order enforced?</w:t>
            </w:r>
          </w:p>
          <w:p w14:paraId="03B42D3E" w14:textId="77777777" w:rsidR="009E5A61" w:rsidRPr="00CD741A" w:rsidRDefault="000667DD">
            <w:pPr>
              <w:spacing w:after="60" w:line="240" w:lineRule="auto"/>
              <w:rPr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lastRenderedPageBreak/>
              <w:t>명령은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어떻게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집행됩니까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?</w:t>
            </w:r>
          </w:p>
        </w:tc>
        <w:tc>
          <w:tcPr>
            <w:tcW w:w="1530" w:type="dxa"/>
            <w:gridSpan w:val="2"/>
            <w:vMerge w:val="restart"/>
          </w:tcPr>
          <w:p w14:paraId="323848EA" w14:textId="77777777" w:rsidR="009E5A61" w:rsidRPr="00CD741A" w:rsidRDefault="000667DD">
            <w:pPr>
              <w:spacing w:after="0" w:line="240" w:lineRule="auto"/>
              <w:rPr>
                <w:rFonts w:ascii="Avenir Next LT Pro Light" w:eastAsia="Batang" w:hAnsi="Avenir Next LT Pro Light" w:cs="Arial"/>
                <w:bCs/>
                <w:color w:val="04323A"/>
                <w:sz w:val="25"/>
                <w:szCs w:val="25"/>
              </w:rPr>
            </w:pPr>
            <w:r w:rsidRPr="00CD741A">
              <w:rPr>
                <w:rFonts w:ascii="Avenir Next LT Pro Light" w:eastAsia="Batang" w:hAnsi="Avenir Next LT Pro Light" w:cs="Arial"/>
                <w:bCs/>
                <w:noProof/>
                <w:color w:val="04323A"/>
                <w:sz w:val="25"/>
                <w:szCs w:val="25"/>
              </w:rPr>
              <w:lastRenderedPageBreak/>
              <w:drawing>
                <wp:inline distT="0" distB="0" distL="0" distR="0" wp14:anchorId="4A072EA6" wp14:editId="10957026">
                  <wp:extent cx="830580" cy="771525"/>
                  <wp:effectExtent l="0" t="0" r="7620" b="9525"/>
                  <wp:docPr id="5" name="Picture 5" descr="아이콘 설명 자동 생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아이콘 설명 자동 생성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714" cy="77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A61" w:rsidRPr="00CD741A" w14:paraId="67A8B96E" w14:textId="77777777">
        <w:tc>
          <w:tcPr>
            <w:tcW w:w="4846" w:type="dxa"/>
            <w:gridSpan w:val="3"/>
          </w:tcPr>
          <w:p w14:paraId="4996186E" w14:textId="77777777" w:rsidR="009E5A61" w:rsidRPr="00CD741A" w:rsidRDefault="000667DD">
            <w:pPr>
              <w:spacing w:before="60" w:after="0" w:line="240" w:lineRule="auto"/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  <w:t>The restrained person must follow the order or risk criminal or civil penalties.</w:t>
            </w:r>
          </w:p>
          <w:p w14:paraId="1E34087C" w14:textId="77777777" w:rsidR="009E5A61" w:rsidRPr="00CD741A" w:rsidRDefault="000667DD">
            <w:pPr>
              <w:spacing w:after="60" w:line="240" w:lineRule="auto"/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금지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대상자는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명령을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준수해야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하며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위반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시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형사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또는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민사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처벌을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받을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수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있습니다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.</w:t>
            </w:r>
          </w:p>
        </w:tc>
        <w:tc>
          <w:tcPr>
            <w:tcW w:w="291" w:type="dxa"/>
          </w:tcPr>
          <w:p w14:paraId="4D362C53" w14:textId="77777777" w:rsidR="009E5A61" w:rsidRPr="00CD741A" w:rsidRDefault="000667DD">
            <w:pPr>
              <w:spacing w:before="60" w:after="60" w:line="240" w:lineRule="auto"/>
              <w:rPr>
                <w:rFonts w:ascii="Avenir Next LT Pro Light" w:eastAsia="Batang" w:hAnsi="Avenir Next LT Pro Light" w:cs="Arial"/>
                <w:bCs/>
                <w:color w:val="04323A"/>
                <w:sz w:val="25"/>
                <w:szCs w:val="25"/>
              </w:rPr>
            </w:pPr>
            <w:r w:rsidRPr="00CD741A">
              <w:rPr>
                <w:rFonts w:ascii="Avenir Next LT Pro Light" w:eastAsia="Batang" w:hAnsi="Avenir Next LT Pro Light" w:cs="Arial"/>
                <w:bCs/>
                <w:noProof/>
                <w:color w:val="04323A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FC0D1D" wp14:editId="138FEAE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24765</wp:posOffset>
                      </wp:positionV>
                      <wp:extent cx="0" cy="1097280"/>
                      <wp:effectExtent l="0" t="0" r="19050" b="2667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72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4323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FB5B76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.95pt" to="1.2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" strokecolor="#04323a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13" w:type="dxa"/>
          </w:tcPr>
          <w:p w14:paraId="324F5D98" w14:textId="77777777" w:rsidR="009E5A61" w:rsidRPr="00CD741A" w:rsidRDefault="000667DD">
            <w:pPr>
              <w:spacing w:before="60" w:after="0" w:line="240" w:lineRule="auto"/>
              <w:rPr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</w:pPr>
            <w:r w:rsidRPr="00CD741A">
              <w:rPr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  <w:t>The protected person can call 911 to report violations.</w:t>
            </w:r>
          </w:p>
          <w:p w14:paraId="29C66A36" w14:textId="77777777" w:rsidR="009E5A61" w:rsidRPr="00CD741A" w:rsidRDefault="000667DD">
            <w:pPr>
              <w:spacing w:after="0" w:line="240" w:lineRule="auto"/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5"/>
                <w:szCs w:val="25"/>
              </w:rPr>
            </w:pP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위반할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경우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보호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대상자는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 911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으로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전화하여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신고할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수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있습니다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.</w:t>
            </w:r>
          </w:p>
        </w:tc>
        <w:tc>
          <w:tcPr>
            <w:tcW w:w="1530" w:type="dxa"/>
            <w:gridSpan w:val="2"/>
            <w:vMerge/>
          </w:tcPr>
          <w:p w14:paraId="3BE552DD" w14:textId="77777777" w:rsidR="009E5A61" w:rsidRPr="00CD741A" w:rsidRDefault="009E5A61">
            <w:pPr>
              <w:spacing w:after="0" w:line="240" w:lineRule="auto"/>
              <w:rPr>
                <w:rFonts w:ascii="Avenir Next LT Pro Light" w:eastAsia="Batang" w:hAnsi="Avenir Next LT Pro Light" w:cs="Arial"/>
                <w:bCs/>
                <w:color w:val="04323A"/>
                <w:sz w:val="25"/>
                <w:szCs w:val="25"/>
              </w:rPr>
            </w:pPr>
          </w:p>
        </w:tc>
      </w:tr>
      <w:tr w:rsidR="009E5A61" w:rsidRPr="00CD741A" w14:paraId="4E9E9CAE" w14:textId="77777777">
        <w:tc>
          <w:tcPr>
            <w:tcW w:w="10080" w:type="dxa"/>
            <w:gridSpan w:val="7"/>
          </w:tcPr>
          <w:p w14:paraId="4EDEA64C" w14:textId="77777777" w:rsidR="009E5A61" w:rsidRPr="00CD741A" w:rsidRDefault="009E5A61">
            <w:pPr>
              <w:pStyle w:val="Spacerline"/>
              <w:rPr>
                <w:rFonts w:ascii="Avenir Next LT Pro Light" w:eastAsia="Batang" w:hAnsi="Avenir Next LT Pro Light" w:cs="Arial"/>
                <w:sz w:val="12"/>
                <w:szCs w:val="12"/>
              </w:rPr>
            </w:pPr>
          </w:p>
        </w:tc>
      </w:tr>
      <w:tr w:rsidR="009E5A61" w:rsidRPr="00CD741A" w14:paraId="15F9C29B" w14:textId="77777777">
        <w:trPr>
          <w:trHeight w:val="803"/>
        </w:trPr>
        <w:tc>
          <w:tcPr>
            <w:tcW w:w="4652" w:type="dxa"/>
            <w:gridSpan w:val="2"/>
            <w:vMerge w:val="restart"/>
          </w:tcPr>
          <w:p w14:paraId="35EDAEB5" w14:textId="77777777" w:rsidR="009E5A61" w:rsidRPr="00CD741A" w:rsidRDefault="000667DD">
            <w:pPr>
              <w:spacing w:before="60" w:after="0" w:line="240" w:lineRule="auto"/>
              <w:rPr>
                <w:rFonts w:ascii="Avenir Next LT Pro Light" w:eastAsia="Batang" w:hAnsi="Avenir Next LT Pro Light" w:cs="Arial"/>
                <w:b/>
                <w:bCs/>
                <w:color w:val="04323A"/>
                <w:sz w:val="28"/>
                <w:szCs w:val="28"/>
              </w:rPr>
            </w:pPr>
            <w:r w:rsidRPr="00CD741A">
              <w:rPr>
                <w:rFonts w:ascii="Avenir Next LT Pro Light" w:eastAsia="Batang" w:hAnsi="Avenir Next LT Pro Light" w:cs="Arial"/>
                <w:b/>
                <w:bCs/>
                <w:color w:val="04323A"/>
                <w:sz w:val="28"/>
                <w:szCs w:val="28"/>
              </w:rPr>
              <w:t>Can the order be changed or terminated?</w:t>
            </w:r>
          </w:p>
          <w:p w14:paraId="7A541404" w14:textId="77777777" w:rsidR="009E5A61" w:rsidRPr="00CD741A" w:rsidRDefault="000667DD">
            <w:pPr>
              <w:spacing w:after="60" w:line="240" w:lineRule="auto"/>
              <w:rPr>
                <w:rFonts w:ascii="Avenir Next LT Pro Light" w:eastAsia="Batang" w:hAnsi="Avenir Next LT Pro Light" w:cs="Arial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명령이</w:t>
            </w: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변경</w:t>
            </w: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또는</w:t>
            </w: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종료될</w:t>
            </w: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수</w:t>
            </w: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있습니까</w:t>
            </w: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?</w:t>
            </w:r>
          </w:p>
          <w:p w14:paraId="0690DB7D" w14:textId="77777777" w:rsidR="009E5A61" w:rsidRPr="00CD741A" w:rsidRDefault="000667DD">
            <w:pPr>
              <w:spacing w:after="0" w:line="240" w:lineRule="auto"/>
              <w:rPr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</w:pPr>
            <w:r w:rsidRPr="00CD741A">
              <w:rPr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  <w:t>Either party may file a motion to modify or terminate the order.</w:t>
            </w:r>
          </w:p>
          <w:p w14:paraId="7E40EB9A" w14:textId="77777777" w:rsidR="009E5A61" w:rsidRPr="00CD741A" w:rsidRDefault="000667DD">
            <w:pPr>
              <w:spacing w:after="60" w:line="240" w:lineRule="auto"/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</w:pP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각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당사자는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명령을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수정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또는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종료하기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위해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법원에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요청을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제출할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수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있습니다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.</w:t>
            </w:r>
          </w:p>
          <w:p w14:paraId="1B9B5EB2" w14:textId="77777777" w:rsidR="009E5A61" w:rsidRPr="00CD741A" w:rsidRDefault="000667DD">
            <w:pPr>
              <w:spacing w:after="0" w:line="240" w:lineRule="auto"/>
              <w:rPr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</w:pPr>
            <w:r w:rsidRPr="00CD741A">
              <w:rPr>
                <w:rFonts w:ascii="Avenir Next LT Pro Light" w:eastAsia="Batang" w:hAnsi="Avenir Next LT Pro Light" w:cs="Arial"/>
                <w:color w:val="04323A"/>
                <w:sz w:val="24"/>
              </w:rPr>
              <w:t>A restrained person may do this only once within every 12-month period.</w:t>
            </w:r>
          </w:p>
          <w:p w14:paraId="328C8DEF" w14:textId="77777777" w:rsidR="009E5A61" w:rsidRPr="00CD741A" w:rsidRDefault="000667DD">
            <w:pPr>
              <w:spacing w:after="60" w:line="240" w:lineRule="auto"/>
              <w:rPr>
                <w:rFonts w:ascii="Avenir Next LT Pro Light" w:eastAsia="Batang" w:hAnsi="Avenir Next LT Pro Light" w:cs="Arial"/>
                <w:b/>
                <w:bCs/>
                <w:i/>
                <w:iCs/>
                <w:color w:val="04323A"/>
                <w:sz w:val="25"/>
                <w:szCs w:val="25"/>
              </w:rPr>
            </w:pP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금지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대상자는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매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12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개월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중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한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번만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이를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제출할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수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있습니다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.</w:t>
            </w:r>
          </w:p>
        </w:tc>
        <w:tc>
          <w:tcPr>
            <w:tcW w:w="5428" w:type="dxa"/>
            <w:gridSpan w:val="5"/>
          </w:tcPr>
          <w:p w14:paraId="552DD74D" w14:textId="77777777" w:rsidR="009E5A61" w:rsidRPr="00CD741A" w:rsidRDefault="000667DD">
            <w:pPr>
              <w:spacing w:before="60" w:after="0" w:line="240" w:lineRule="auto"/>
              <w:rPr>
                <w:rStyle w:val="jsgrdq"/>
                <w:rFonts w:ascii="Avenir Next LT Pro Light" w:eastAsia="Batang" w:hAnsi="Avenir Next LT Pro Light" w:cs="Arial"/>
                <w:b/>
                <w:bCs/>
                <w:color w:val="04323A"/>
                <w:sz w:val="28"/>
                <w:szCs w:val="28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bCs/>
                <w:color w:val="04323A"/>
                <w:sz w:val="28"/>
                <w:szCs w:val="28"/>
              </w:rPr>
              <w:t>Can the order be renewed?</w:t>
            </w:r>
          </w:p>
          <w:p w14:paraId="5AA977C4" w14:textId="77777777" w:rsidR="009E5A61" w:rsidRPr="00CD741A" w:rsidRDefault="000667DD">
            <w:pPr>
              <w:spacing w:after="60" w:line="240" w:lineRule="auto"/>
              <w:rPr>
                <w:rStyle w:val="jsgrdq"/>
                <w:rFonts w:ascii="Avenir Next LT Pro Light" w:eastAsia="Batang" w:hAnsi="Avenir Next LT Pro Light" w:cs="Arial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명령이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갱신될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수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있습니까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?</w:t>
            </w:r>
          </w:p>
          <w:p w14:paraId="32648F64" w14:textId="77777777" w:rsidR="009E5A61" w:rsidRPr="00CD741A" w:rsidRDefault="000667DD">
            <w:pPr>
              <w:spacing w:after="0" w:line="240" w:lineRule="auto"/>
              <w:ind w:right="-288"/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  <w:t xml:space="preserve">The protected person may file a motion to renew within 90 days before the order expires. </w:t>
            </w:r>
          </w:p>
          <w:p w14:paraId="56DDCC77" w14:textId="77777777" w:rsidR="009E5A61" w:rsidRPr="00CD741A" w:rsidRDefault="000667DD">
            <w:pPr>
              <w:spacing w:after="60" w:line="240" w:lineRule="auto"/>
              <w:ind w:right="-288"/>
              <w:rPr>
                <w:rFonts w:ascii="Avenir Next LT Pro Light" w:eastAsia="Batang" w:hAnsi="Avenir Next LT Pro Light" w:cs="Arial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피보호자는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명령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만료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전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90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일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이내에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갱신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요청을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법원에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제출할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수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있습니다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.</w:t>
            </w:r>
          </w:p>
        </w:tc>
      </w:tr>
      <w:tr w:rsidR="009E5A61" w:rsidRPr="00CD741A" w14:paraId="49D6A43E" w14:textId="77777777">
        <w:trPr>
          <w:trHeight w:val="802"/>
        </w:trPr>
        <w:tc>
          <w:tcPr>
            <w:tcW w:w="4652" w:type="dxa"/>
            <w:gridSpan w:val="2"/>
            <w:vMerge/>
          </w:tcPr>
          <w:p w14:paraId="29AB71D4" w14:textId="77777777" w:rsidR="009E5A61" w:rsidRPr="00CD741A" w:rsidRDefault="009E5A61">
            <w:pPr>
              <w:spacing w:after="0" w:line="240" w:lineRule="auto"/>
              <w:rPr>
                <w:rFonts w:ascii="Avenir Next LT Pro Light" w:eastAsia="Batang" w:hAnsi="Avenir Next LT Pro Light" w:cs="Arial"/>
                <w:b/>
                <w:bCs/>
                <w:color w:val="04323A"/>
                <w:sz w:val="25"/>
                <w:szCs w:val="25"/>
              </w:rPr>
            </w:pPr>
          </w:p>
        </w:tc>
        <w:tc>
          <w:tcPr>
            <w:tcW w:w="4438" w:type="dxa"/>
            <w:gridSpan w:val="4"/>
          </w:tcPr>
          <w:p w14:paraId="313A8A5D" w14:textId="77777777" w:rsidR="009E5A61" w:rsidRPr="00CD741A" w:rsidRDefault="000667DD">
            <w:pPr>
              <w:spacing w:before="60" w:after="0" w:line="240" w:lineRule="auto"/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  <w:t>Example: if an order expires Dec. 15, a motion to renew may be filed as early as Sept. 16.</w:t>
            </w:r>
          </w:p>
          <w:p w14:paraId="2DDADC0A" w14:textId="77777777" w:rsidR="009E5A61" w:rsidRPr="00CD741A" w:rsidRDefault="000667DD">
            <w:pPr>
              <w:spacing w:after="60" w:line="240" w:lineRule="auto"/>
              <w:rPr>
                <w:rFonts w:ascii="Avenir Next LT Pro Light" w:eastAsia="Batang" w:hAnsi="Avenir Next LT Pro Light" w:cs="Arial"/>
                <w:b/>
                <w:bCs/>
                <w:i/>
                <w:iCs/>
                <w:color w:val="04323A"/>
                <w:sz w:val="24"/>
                <w:szCs w:val="24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예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: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명령이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12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월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15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일에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만료하는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경우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,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갱신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요청은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9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월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16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일부터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법원에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제출할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수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있습니다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  <w:sz w:val="24"/>
              </w:rPr>
              <w:t>.</w:t>
            </w:r>
          </w:p>
        </w:tc>
        <w:tc>
          <w:tcPr>
            <w:tcW w:w="990" w:type="dxa"/>
          </w:tcPr>
          <w:p w14:paraId="403845B2" w14:textId="77777777" w:rsidR="009E5A61" w:rsidRPr="00CD741A" w:rsidRDefault="000667DD">
            <w:pPr>
              <w:spacing w:before="120" w:after="0" w:line="240" w:lineRule="auto"/>
              <w:ind w:left="-144"/>
              <w:rPr>
                <w:rFonts w:ascii="Avenir Next LT Pro Light" w:eastAsia="Batang" w:hAnsi="Avenir Next LT Pro Light" w:cs="Arial"/>
                <w:b/>
                <w:bCs/>
                <w:color w:val="04323A"/>
                <w:sz w:val="25"/>
                <w:szCs w:val="25"/>
              </w:rPr>
            </w:pPr>
            <w:r w:rsidRPr="00CD741A">
              <w:rPr>
                <w:rFonts w:ascii="Avenir Next LT Pro Light" w:eastAsia="Batang" w:hAnsi="Avenir Next LT Pro Light" w:cs="Arial"/>
                <w:b/>
                <w:bCs/>
                <w:noProof/>
                <w:color w:val="04323A"/>
                <w:sz w:val="24"/>
                <w:szCs w:val="24"/>
              </w:rPr>
              <w:drawing>
                <wp:inline distT="0" distB="0" distL="0" distR="0" wp14:anchorId="13345453" wp14:editId="5993BFE7">
                  <wp:extent cx="608965" cy="510540"/>
                  <wp:effectExtent l="0" t="0" r="635" b="3810"/>
                  <wp:docPr id="3" name="Picture 3" descr="아이콘 설명 자동 생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아이콘 설명 자동 생성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28" cy="511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A61" w:rsidRPr="00CD741A" w14:paraId="062D0F93" w14:textId="77777777">
        <w:tc>
          <w:tcPr>
            <w:tcW w:w="10080" w:type="dxa"/>
            <w:gridSpan w:val="7"/>
          </w:tcPr>
          <w:p w14:paraId="4A67AB8D" w14:textId="77777777" w:rsidR="009E5A61" w:rsidRPr="00CD741A" w:rsidRDefault="009E5A61">
            <w:pPr>
              <w:pStyle w:val="Spacerline"/>
              <w:rPr>
                <w:rStyle w:val="jsgrdq"/>
                <w:rFonts w:ascii="Avenir Next LT Pro Light" w:eastAsia="Batang" w:hAnsi="Avenir Next LT Pro Light" w:cs="Arial"/>
                <w:sz w:val="12"/>
                <w:szCs w:val="12"/>
              </w:rPr>
            </w:pPr>
          </w:p>
        </w:tc>
      </w:tr>
      <w:tr w:rsidR="009E5A61" w:rsidRPr="00CD741A" w14:paraId="3B8D2D47" w14:textId="77777777">
        <w:tc>
          <w:tcPr>
            <w:tcW w:w="2160" w:type="dxa"/>
            <w:vAlign w:val="center"/>
          </w:tcPr>
          <w:p w14:paraId="09BB3B98" w14:textId="77777777" w:rsidR="009E5A61" w:rsidRPr="00CD741A" w:rsidRDefault="000667DD">
            <w:pPr>
              <w:pageBreakBefore/>
              <w:spacing w:before="200" w:after="0" w:line="240" w:lineRule="auto"/>
              <w:jc w:val="center"/>
              <w:rPr>
                <w:rFonts w:ascii="Avenir Next LT Pro Light" w:eastAsia="Batang" w:hAnsi="Avenir Next LT Pro Light" w:cs="Arial"/>
                <w:b/>
                <w:bCs/>
                <w:color w:val="04323A"/>
                <w:sz w:val="25"/>
                <w:szCs w:val="25"/>
              </w:rPr>
            </w:pPr>
            <w:r w:rsidRPr="00CD741A">
              <w:rPr>
                <w:rFonts w:ascii="Avenir Next LT Pro Light" w:eastAsia="Batang" w:hAnsi="Avenir Next LT Pro Light" w:cs="Arial"/>
                <w:b/>
                <w:bCs/>
                <w:noProof/>
                <w:color w:val="04323A"/>
                <w:sz w:val="25"/>
                <w:szCs w:val="25"/>
              </w:rPr>
              <w:lastRenderedPageBreak/>
              <w:drawing>
                <wp:inline distT="0" distB="0" distL="0" distR="0" wp14:anchorId="1435F343" wp14:editId="0B0AD093">
                  <wp:extent cx="743585" cy="537845"/>
                  <wp:effectExtent l="38100" t="133350" r="0" b="128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230645">
                            <a:off x="0" y="0"/>
                            <a:ext cx="745618" cy="53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6"/>
          </w:tcPr>
          <w:p w14:paraId="6EE9EABE" w14:textId="77777777" w:rsidR="009E5A61" w:rsidRPr="00CD741A" w:rsidRDefault="000667DD">
            <w:pPr>
              <w:spacing w:before="60" w:after="0" w:line="240" w:lineRule="auto"/>
              <w:rPr>
                <w:rStyle w:val="jsgrdq"/>
                <w:rFonts w:ascii="Avenir Next LT Pro Light" w:eastAsia="Batang" w:hAnsi="Avenir Next LT Pro Light" w:cs="Arial"/>
                <w:b/>
                <w:bCs/>
                <w:color w:val="04323A"/>
                <w:sz w:val="28"/>
                <w:szCs w:val="28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bCs/>
                <w:color w:val="04323A"/>
                <w:sz w:val="28"/>
                <w:szCs w:val="28"/>
              </w:rPr>
              <w:t>If weapons are surrendered, will they be returned?</w:t>
            </w:r>
          </w:p>
          <w:p w14:paraId="1EDF6187" w14:textId="77777777" w:rsidR="009E5A61" w:rsidRPr="00CD741A" w:rsidRDefault="000667DD">
            <w:pPr>
              <w:spacing w:after="60" w:line="240" w:lineRule="auto"/>
              <w:rPr>
                <w:rStyle w:val="jsgrdq"/>
                <w:rFonts w:ascii="Avenir Next LT Pro Light" w:eastAsia="Batang" w:hAnsi="Avenir Next LT Pro Light" w:cs="Arial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무기를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양도하는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경우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 xml:space="preserve">,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무기는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반환됩니까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b/>
                <w:i/>
                <w:color w:val="04323A"/>
                <w:sz w:val="28"/>
              </w:rPr>
              <w:t>?</w:t>
            </w:r>
          </w:p>
          <w:p w14:paraId="7AAD3E19" w14:textId="77777777" w:rsidR="009E5A61" w:rsidRPr="00CD741A" w:rsidRDefault="000667DD">
            <w:pPr>
              <w:spacing w:after="0" w:line="240" w:lineRule="auto"/>
              <w:rPr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</w:pPr>
            <w:r w:rsidRPr="00CD741A">
              <w:rPr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  <w:t>Weapons may be returned after the order expires. Contact the law enforcement agency listed on the Order to Surrender Weapons.</w:t>
            </w:r>
          </w:p>
          <w:p w14:paraId="63343EEA" w14:textId="77777777" w:rsidR="009E5A61" w:rsidRPr="00CD741A" w:rsidRDefault="000667DD">
            <w:pPr>
              <w:spacing w:after="60" w:line="240" w:lineRule="auto"/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</w:pP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무기는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명령이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만료한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후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반환될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수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있습니다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. Order to Surrender Weapons(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무기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양도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명령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)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에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기재된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법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집행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기관에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문의하십시오</w:t>
            </w:r>
            <w:r w:rsidRPr="00CD741A">
              <w:rPr>
                <w:rFonts w:ascii="Avenir Next LT Pro Light" w:eastAsia="Batang" w:hAnsi="Avenir Next LT Pro Light" w:cs="Arial"/>
                <w:i/>
                <w:color w:val="04323A"/>
                <w:sz w:val="24"/>
              </w:rPr>
              <w:t>.</w:t>
            </w:r>
          </w:p>
          <w:p w14:paraId="665E7E55" w14:textId="77777777" w:rsidR="009E5A61" w:rsidRPr="00CD741A" w:rsidRDefault="000667DD">
            <w:pPr>
              <w:spacing w:after="0" w:line="240" w:lineRule="auto"/>
              <w:rPr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</w:pPr>
            <w:r w:rsidRPr="00CD741A">
              <w:rPr>
                <w:rFonts w:ascii="Avenir Next LT Pro Light" w:eastAsia="Batang" w:hAnsi="Avenir Next LT Pro Light" w:cs="Arial"/>
                <w:b/>
                <w:color w:val="04323A"/>
                <w:sz w:val="24"/>
                <w:szCs w:val="24"/>
              </w:rPr>
              <w:t xml:space="preserve">Protected </w:t>
            </w:r>
            <w:r w:rsidRPr="00CD741A">
              <w:rPr>
                <w:rFonts w:ascii="Avenir Next LT Pro Light" w:eastAsia="Batang" w:hAnsi="Avenir Next LT Pro Light" w:cs="Arial"/>
                <w:b/>
                <w:color w:val="04323A"/>
                <w:sz w:val="24"/>
                <w:szCs w:val="24"/>
                <w:lang w:eastAsia="zh-CN"/>
              </w:rPr>
              <w:t>P</w:t>
            </w:r>
            <w:r w:rsidRPr="00CD741A">
              <w:rPr>
                <w:rFonts w:ascii="Avenir Next LT Pro Light" w:eastAsia="Batang" w:hAnsi="Avenir Next LT Pro Light" w:cs="Arial"/>
                <w:b/>
                <w:color w:val="04323A"/>
                <w:sz w:val="24"/>
                <w:szCs w:val="24"/>
              </w:rPr>
              <w:t>erson:</w:t>
            </w:r>
            <w:r w:rsidRPr="00CD741A">
              <w:rPr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  <w:t xml:space="preserve"> Ask them to alert you if weapons are returned.</w:t>
            </w:r>
          </w:p>
          <w:p w14:paraId="52216F39" w14:textId="77777777" w:rsidR="009E5A61" w:rsidRPr="00CD741A" w:rsidRDefault="000667DD">
            <w:pPr>
              <w:spacing w:after="60" w:line="240" w:lineRule="auto"/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</w:pP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4"/>
              </w:rPr>
              <w:t>피보호자</w:t>
            </w: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4"/>
              </w:rPr>
              <w:t>: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무기가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반환된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경우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알려달라고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요청하십시오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.</w:t>
            </w:r>
          </w:p>
          <w:p w14:paraId="67B4D092" w14:textId="77777777" w:rsidR="009E5A61" w:rsidRPr="00CD741A" w:rsidRDefault="000667DD">
            <w:pPr>
              <w:spacing w:after="0" w:line="240" w:lineRule="auto"/>
              <w:rPr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</w:pPr>
            <w:r w:rsidRPr="00CD741A">
              <w:rPr>
                <w:rFonts w:ascii="Avenir Next LT Pro Light" w:eastAsia="Batang" w:hAnsi="Avenir Next LT Pro Light" w:cs="Arial"/>
                <w:b/>
                <w:color w:val="04323A"/>
                <w:sz w:val="24"/>
                <w:szCs w:val="24"/>
              </w:rPr>
              <w:t xml:space="preserve">Restrained </w:t>
            </w:r>
            <w:r w:rsidRPr="00CD741A">
              <w:rPr>
                <w:rFonts w:ascii="Avenir Next LT Pro Light" w:eastAsia="Batang" w:hAnsi="Avenir Next LT Pro Light" w:cs="Arial"/>
                <w:b/>
                <w:color w:val="04323A"/>
                <w:sz w:val="24"/>
                <w:szCs w:val="24"/>
                <w:lang w:eastAsia="zh-CN"/>
              </w:rPr>
              <w:t>P</w:t>
            </w:r>
            <w:r w:rsidRPr="00CD741A">
              <w:rPr>
                <w:rFonts w:ascii="Avenir Next LT Pro Light" w:eastAsia="Batang" w:hAnsi="Avenir Next LT Pro Light" w:cs="Arial"/>
                <w:b/>
                <w:color w:val="04323A"/>
                <w:sz w:val="24"/>
                <w:szCs w:val="24"/>
              </w:rPr>
              <w:t>erson:</w:t>
            </w:r>
            <w:r w:rsidRPr="00CD741A">
              <w:rPr>
                <w:rFonts w:ascii="Avenir Next LT Pro Light" w:eastAsia="Batang" w:hAnsi="Avenir Next LT Pro Light" w:cs="Arial"/>
                <w:bCs/>
                <w:color w:val="04323A"/>
                <w:sz w:val="24"/>
                <w:szCs w:val="24"/>
              </w:rPr>
              <w:t xml:space="preserve"> Ask for instructions to have weapons returned.</w:t>
            </w:r>
          </w:p>
          <w:p w14:paraId="1EB25C57" w14:textId="77777777" w:rsidR="009E5A61" w:rsidRPr="00CD741A" w:rsidRDefault="000667DD">
            <w:pPr>
              <w:spacing w:after="60" w:line="240" w:lineRule="auto"/>
              <w:rPr>
                <w:rFonts w:ascii="Avenir Next LT Pro Light" w:eastAsia="Batang" w:hAnsi="Avenir Next LT Pro Light" w:cs="Arial"/>
                <w:b/>
                <w:bCs/>
                <w:i/>
                <w:iCs/>
                <w:color w:val="04323A"/>
                <w:sz w:val="25"/>
                <w:szCs w:val="25"/>
              </w:rPr>
            </w:pP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4"/>
              </w:rPr>
              <w:t>금지</w:t>
            </w: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4"/>
              </w:rPr>
              <w:t>대상자</w:t>
            </w:r>
            <w:r w:rsidRPr="00CD741A">
              <w:rPr>
                <w:rFonts w:ascii="Avenir Next LT Pro Light" w:eastAsia="Batang" w:hAnsi="Avenir Next LT Pro Light" w:cs="Arial"/>
                <w:b/>
                <w:i/>
                <w:color w:val="04323A"/>
                <w:sz w:val="24"/>
              </w:rPr>
              <w:t>: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무기를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반환받기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위한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지침을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 xml:space="preserve"> 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요청하십시오</w:t>
            </w:r>
            <w:r w:rsidRPr="00CD741A">
              <w:rPr>
                <w:rFonts w:ascii="Avenir Next LT Pro Light" w:eastAsia="Batang" w:hAnsi="Avenir Next LT Pro Light" w:cs="Arial"/>
                <w:bCs/>
                <w:i/>
                <w:iCs/>
                <w:color w:val="04323A"/>
                <w:sz w:val="24"/>
                <w:szCs w:val="24"/>
              </w:rPr>
              <w:t>.</w:t>
            </w:r>
          </w:p>
        </w:tc>
      </w:tr>
      <w:tr w:rsidR="009E5A61" w:rsidRPr="00CD741A" w14:paraId="5907FC5D" w14:textId="77777777">
        <w:tc>
          <w:tcPr>
            <w:tcW w:w="10080" w:type="dxa"/>
            <w:gridSpan w:val="7"/>
          </w:tcPr>
          <w:p w14:paraId="320ED50F" w14:textId="77777777" w:rsidR="009E5A61" w:rsidRPr="00CD741A" w:rsidRDefault="000667DD">
            <w:pPr>
              <w:spacing w:before="240" w:after="0" w:line="240" w:lineRule="auto"/>
              <w:rPr>
                <w:rStyle w:val="jsgrdq"/>
                <w:rFonts w:ascii="Avenir Next LT Pro Light" w:eastAsia="Batang" w:hAnsi="Avenir Next LT Pro Light" w:cs="Arial"/>
                <w:bCs/>
                <w:color w:val="04323A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color w:val="04323A"/>
              </w:rPr>
              <w:t>This information is a summary, not a complete list. For advice about your situation, talk to a lawyer.</w:t>
            </w:r>
          </w:p>
          <w:p w14:paraId="7E10793C" w14:textId="77777777" w:rsidR="009E5A61" w:rsidRPr="00CD741A" w:rsidRDefault="000667DD">
            <w:pPr>
              <w:spacing w:after="60" w:line="240" w:lineRule="auto"/>
              <w:rPr>
                <w:rStyle w:val="jsgrdq"/>
                <w:rFonts w:ascii="Avenir Next LT Pro Light" w:eastAsia="Batang" w:hAnsi="Avenir Next LT Pro Light" w:cs="Arial"/>
                <w:b/>
                <w:bCs/>
                <w:i/>
                <w:iCs/>
                <w:color w:val="04323A"/>
                <w:sz w:val="28"/>
                <w:szCs w:val="28"/>
              </w:rPr>
            </w:pP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>본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>정보는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>요약본이며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 xml:space="preserve">,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>완전한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>목록이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>아닙니다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 xml:space="preserve">.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>귀하의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>상황에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>대해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>조언이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>필요한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>경우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 xml:space="preserve">,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>변호사와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 xml:space="preserve"> 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>상담하십시오</w:t>
            </w:r>
            <w:r w:rsidRPr="00CD741A">
              <w:rPr>
                <w:rStyle w:val="jsgrdq"/>
                <w:rFonts w:ascii="Avenir Next LT Pro Light" w:eastAsia="Batang" w:hAnsi="Avenir Next LT Pro Light" w:cs="Arial"/>
                <w:i/>
                <w:color w:val="04323A"/>
              </w:rPr>
              <w:t>.</w:t>
            </w:r>
          </w:p>
        </w:tc>
      </w:tr>
    </w:tbl>
    <w:p w14:paraId="22696882" w14:textId="77777777" w:rsidR="009E5A61" w:rsidRPr="00CD741A" w:rsidRDefault="000667DD">
      <w:pPr>
        <w:spacing w:after="0"/>
        <w:rPr>
          <w:rStyle w:val="jsgrdq"/>
          <w:rFonts w:ascii="Avenir Next LT Pro Light" w:eastAsia="Batang" w:hAnsi="Avenir Next LT Pro Light" w:cs="Arial"/>
          <w:b/>
          <w:bCs/>
          <w:color w:val="04323A"/>
          <w:sz w:val="40"/>
          <w:szCs w:val="40"/>
        </w:rPr>
      </w:pPr>
      <w:r w:rsidRPr="00CD741A">
        <w:rPr>
          <w:rStyle w:val="jsgrdq"/>
          <w:rFonts w:ascii="Avenir Next LT Pro Light" w:eastAsia="Batang" w:hAnsi="Avenir Next LT Pro Light" w:cs="Arial"/>
          <w:b/>
          <w:bCs/>
          <w:color w:val="04323A"/>
          <w:sz w:val="40"/>
          <w:szCs w:val="40"/>
        </w:rPr>
        <w:t>These civil legal aid organizations may help:</w:t>
      </w:r>
    </w:p>
    <w:p w14:paraId="40DB0C35" w14:textId="77777777" w:rsidR="009E5A61" w:rsidRPr="00CD741A" w:rsidRDefault="000667DD">
      <w:pPr>
        <w:spacing w:after="0"/>
        <w:rPr>
          <w:rStyle w:val="jsgrdq"/>
          <w:rFonts w:ascii="Avenir Next LT Pro Light" w:eastAsia="Batang" w:hAnsi="Avenir Next LT Pro Light" w:cs="Arial"/>
          <w:b/>
          <w:bCs/>
          <w:i/>
          <w:iCs/>
          <w:color w:val="04323A"/>
          <w:sz w:val="40"/>
          <w:szCs w:val="40"/>
        </w:rPr>
      </w:pP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>다음과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>같은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>민사법적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>지원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>단체의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>도움을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>받을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>수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>있습니다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40"/>
        </w:rPr>
        <w:t>:</w:t>
      </w:r>
    </w:p>
    <w:p w14:paraId="2E7023F3" w14:textId="77777777" w:rsidR="009E5A61" w:rsidRPr="00CD741A" w:rsidRDefault="000667DD">
      <w:pPr>
        <w:spacing w:before="160" w:after="0"/>
        <w:rPr>
          <w:rStyle w:val="Hyperlink"/>
          <w:rFonts w:ascii="Avenir Next LT Pro Light" w:eastAsia="Batang" w:hAnsi="Avenir Next LT Pro Light" w:cs="Arial"/>
          <w:bCs/>
          <w:sz w:val="24"/>
          <w:szCs w:val="24"/>
        </w:rPr>
      </w:pPr>
      <w:r w:rsidRPr="00CD741A">
        <w:rPr>
          <w:rStyle w:val="jsgrdq"/>
          <w:rFonts w:ascii="Avenir Next LT Pro Light" w:eastAsia="Batang" w:hAnsi="Avenir Next LT Pro Light" w:cs="Arial"/>
          <w:b/>
          <w:color w:val="04323A"/>
          <w:sz w:val="24"/>
          <w:szCs w:val="24"/>
        </w:rPr>
        <w:t>Northwest Justice Project</w:t>
      </w:r>
      <w:r w:rsidRPr="00CD741A">
        <w:rPr>
          <w:rStyle w:val="jsgrdq"/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 - </w:t>
      </w:r>
      <w:hyperlink r:id="rId14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nwjustice.org/get-legal-help</w:t>
        </w:r>
      </w:hyperlink>
    </w:p>
    <w:p w14:paraId="1F1FDAD3" w14:textId="77777777" w:rsidR="009E5A61" w:rsidRPr="00CD741A" w:rsidRDefault="000667DD">
      <w:pPr>
        <w:rPr>
          <w:rStyle w:val="jsgrdq"/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24"/>
        </w:rPr>
        <w:t>Northwest Justice Project(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24"/>
        </w:rPr>
        <w:t>노스웨스트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24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24"/>
        </w:rPr>
        <w:t>사법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24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24"/>
        </w:rPr>
        <w:t>프로젝트</w:t>
      </w:r>
      <w:r w:rsidRPr="00CD741A">
        <w:rPr>
          <w:rStyle w:val="jsgrdq"/>
          <w:rFonts w:ascii="Avenir Next LT Pro Light" w:eastAsia="Batang" w:hAnsi="Avenir Next LT Pro Light" w:cs="Arial"/>
          <w:b/>
          <w:i/>
          <w:color w:val="04323A"/>
          <w:sz w:val="24"/>
        </w:rPr>
        <w:t>)</w:t>
      </w:r>
      <w:r w:rsidRPr="00CD741A">
        <w:rPr>
          <w:rStyle w:val="jsgrdq"/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  <w:t xml:space="preserve"> - </w:t>
      </w:r>
      <w:hyperlink r:id="rId15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nwjustice.org/get-legal-help</w:t>
        </w:r>
      </w:hyperlink>
    </w:p>
    <w:p w14:paraId="241A9750" w14:textId="77777777" w:rsidR="009E5A61" w:rsidRPr="00CD741A" w:rsidRDefault="000667DD">
      <w:pPr>
        <w:pStyle w:val="ListParagraph"/>
        <w:numPr>
          <w:ilvl w:val="0"/>
          <w:numId w:val="1"/>
        </w:numPr>
        <w:spacing w:before="80" w:after="0"/>
        <w:contextualSpacing w:val="0"/>
        <w:rPr>
          <w:rStyle w:val="jsgrdq"/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Style w:val="jsgrdq"/>
          <w:rFonts w:ascii="Avenir Next LT Pro Light" w:eastAsia="Batang" w:hAnsi="Avenir Next LT Pro Light" w:cs="Arial"/>
          <w:bCs/>
          <w:color w:val="04323A"/>
          <w:sz w:val="24"/>
          <w:szCs w:val="24"/>
        </w:rPr>
        <w:t>Outside King County, call the CLEAR Hotline at 1-888-201-1014</w:t>
      </w:r>
    </w:p>
    <w:p w14:paraId="2B2B968E" w14:textId="77777777" w:rsidR="009E5A61" w:rsidRPr="00CD741A" w:rsidRDefault="000667DD">
      <w:pPr>
        <w:pStyle w:val="ListParagraph"/>
        <w:spacing w:after="80"/>
        <w:contextualSpacing w:val="0"/>
        <w:rPr>
          <w:rStyle w:val="jsgrdq"/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 xml:space="preserve">King 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>카운티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>외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>지역인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>경우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 xml:space="preserve">, CLEAR 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>직통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>전화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 xml:space="preserve"> 1-888-201-1014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>로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>전화하십시오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>.</w:t>
      </w:r>
    </w:p>
    <w:p w14:paraId="423B8BCB" w14:textId="77777777" w:rsidR="009E5A61" w:rsidRPr="00CD741A" w:rsidRDefault="000667DD">
      <w:pPr>
        <w:pStyle w:val="ListParagraph"/>
        <w:keepNext/>
        <w:keepLines/>
        <w:widowControl w:val="0"/>
        <w:numPr>
          <w:ilvl w:val="0"/>
          <w:numId w:val="1"/>
        </w:numPr>
        <w:spacing w:before="80" w:after="0"/>
        <w:contextualSpacing w:val="0"/>
        <w:rPr>
          <w:rStyle w:val="jsgrdq"/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Style w:val="jsgrdq"/>
          <w:rFonts w:ascii="Avenir Next LT Pro Light" w:eastAsia="Batang" w:hAnsi="Avenir Next LT Pro Light" w:cs="Arial"/>
          <w:bCs/>
          <w:color w:val="04323A"/>
          <w:sz w:val="24"/>
          <w:szCs w:val="24"/>
        </w:rPr>
        <w:t>In King County, call 2-1-1</w:t>
      </w:r>
    </w:p>
    <w:p w14:paraId="016ECC28" w14:textId="77777777" w:rsidR="009E5A61" w:rsidRPr="00CD741A" w:rsidRDefault="000667DD">
      <w:pPr>
        <w:pStyle w:val="ListParagraph"/>
        <w:keepNext/>
        <w:keepLines/>
        <w:widowControl w:val="0"/>
        <w:spacing w:before="80" w:after="80"/>
        <w:contextualSpacing w:val="0"/>
        <w:rPr>
          <w:rStyle w:val="jsgrdq"/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 xml:space="preserve">King 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>카운티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>내인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>경우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>, 2-1-1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>로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>전화하십시오</w:t>
      </w:r>
      <w:r w:rsidRPr="00CD741A">
        <w:rPr>
          <w:rStyle w:val="jsgrdq"/>
          <w:rFonts w:ascii="Avenir Next LT Pro Light" w:eastAsia="Batang" w:hAnsi="Avenir Next LT Pro Light" w:cs="Arial"/>
          <w:i/>
          <w:color w:val="04323A"/>
          <w:sz w:val="24"/>
        </w:rPr>
        <w:t>.</w:t>
      </w:r>
    </w:p>
    <w:p w14:paraId="129AD31B" w14:textId="77777777" w:rsidR="009E5A61" w:rsidRPr="00CD741A" w:rsidRDefault="000667DD">
      <w:pPr>
        <w:spacing w:after="0"/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/>
          <w:color w:val="04323A"/>
          <w:sz w:val="24"/>
          <w:szCs w:val="24"/>
        </w:rPr>
        <w:t>Sexual Violence Law Center</w:t>
      </w: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 - </w:t>
      </w:r>
      <w:hyperlink r:id="rId16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svlawcenter.org/</w:t>
        </w:r>
      </w:hyperlink>
      <w:r w:rsidRPr="00CD741A">
        <w:rPr>
          <w:rStyle w:val="Hyperlink"/>
          <w:rFonts w:ascii="Avenir Next LT Pro Light" w:eastAsia="Batang" w:hAnsi="Avenir Next LT Pro Light" w:cs="Arial"/>
          <w:bCs/>
          <w:color w:val="323E4F" w:themeColor="text2" w:themeShade="BF"/>
          <w:sz w:val="24"/>
          <w:szCs w:val="24"/>
        </w:rPr>
        <w:t xml:space="preserve"> or call 844-991-7852 (SVLC)</w:t>
      </w:r>
    </w:p>
    <w:p w14:paraId="58A16B9B" w14:textId="77777777" w:rsidR="009E5A61" w:rsidRPr="00CD741A" w:rsidRDefault="000667DD">
      <w:pPr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성폭력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법률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센터</w:t>
      </w:r>
      <w:r w:rsidRPr="00CD741A"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  <w:t xml:space="preserve"> </w:t>
      </w: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>-</w:t>
      </w:r>
      <w:r w:rsidRPr="00CD741A"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  <w:t xml:space="preserve"> </w:t>
      </w:r>
      <w:hyperlink r:id="rId17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svlawcenter.org/</w:t>
        </w:r>
      </w:hyperlink>
      <w:r w:rsidRPr="006C43B6">
        <w:rPr>
          <w:rStyle w:val="Hyperlink"/>
          <w:rFonts w:ascii="Avenir Next LT Pro Light" w:eastAsia="Batang" w:hAnsi="Avenir Next LT Pro Light" w:cs="Arial"/>
          <w:bCs/>
          <w:i/>
          <w:iCs/>
          <w:color w:val="323E4F" w:themeColor="text2" w:themeShade="BF"/>
          <w:sz w:val="24"/>
          <w:szCs w:val="24"/>
          <w:u w:val="none"/>
        </w:rPr>
        <w:t>를</w:t>
      </w:r>
      <w:r w:rsidRPr="006C43B6">
        <w:rPr>
          <w:rStyle w:val="Hyperlink"/>
          <w:rFonts w:ascii="Avenir Next LT Pro Light" w:eastAsia="Batang" w:hAnsi="Avenir Next LT Pro Light" w:cs="Arial"/>
          <w:bCs/>
          <w:i/>
          <w:iCs/>
          <w:color w:val="323E4F" w:themeColor="text2" w:themeShade="BF"/>
          <w:sz w:val="24"/>
          <w:szCs w:val="24"/>
          <w:u w:val="none"/>
        </w:rPr>
        <w:t xml:space="preserve"> </w:t>
      </w:r>
      <w:r w:rsidRPr="006C43B6">
        <w:rPr>
          <w:rStyle w:val="Hyperlink"/>
          <w:rFonts w:ascii="Avenir Next LT Pro Light" w:eastAsia="Batang" w:hAnsi="Avenir Next LT Pro Light" w:cs="Arial"/>
          <w:bCs/>
          <w:i/>
          <w:iCs/>
          <w:color w:val="323E4F" w:themeColor="text2" w:themeShade="BF"/>
          <w:sz w:val="24"/>
          <w:szCs w:val="24"/>
          <w:u w:val="none"/>
        </w:rPr>
        <w:t>방문하거나</w:t>
      </w:r>
      <w:r w:rsidRPr="006C43B6">
        <w:rPr>
          <w:rStyle w:val="Hyperlink"/>
          <w:rFonts w:ascii="Avenir Next LT Pro Light" w:eastAsia="Batang" w:hAnsi="Avenir Next LT Pro Light" w:cs="Arial"/>
          <w:bCs/>
          <w:i/>
          <w:iCs/>
          <w:color w:val="323E4F" w:themeColor="text2" w:themeShade="BF"/>
          <w:sz w:val="24"/>
          <w:szCs w:val="24"/>
          <w:u w:val="none"/>
        </w:rPr>
        <w:t xml:space="preserve"> 844-991-7852 (SVLC)</w:t>
      </w:r>
      <w:r w:rsidRPr="006C43B6">
        <w:rPr>
          <w:rStyle w:val="Hyperlink"/>
          <w:rFonts w:ascii="Avenir Next LT Pro Light" w:eastAsia="Batang" w:hAnsi="Avenir Next LT Pro Light" w:cs="Arial"/>
          <w:bCs/>
          <w:i/>
          <w:iCs/>
          <w:color w:val="323E4F" w:themeColor="text2" w:themeShade="BF"/>
          <w:sz w:val="24"/>
          <w:szCs w:val="24"/>
          <w:u w:val="none"/>
        </w:rPr>
        <w:t>로</w:t>
      </w:r>
      <w:r w:rsidRPr="006C43B6">
        <w:rPr>
          <w:rStyle w:val="Hyperlink"/>
          <w:rFonts w:ascii="Avenir Next LT Pro Light" w:eastAsia="Batang" w:hAnsi="Avenir Next LT Pro Light" w:cs="Arial"/>
          <w:bCs/>
          <w:i/>
          <w:iCs/>
          <w:color w:val="323E4F" w:themeColor="text2" w:themeShade="BF"/>
          <w:sz w:val="24"/>
          <w:szCs w:val="24"/>
          <w:u w:val="none"/>
        </w:rPr>
        <w:t xml:space="preserve"> </w:t>
      </w:r>
      <w:r w:rsidRPr="006C43B6">
        <w:rPr>
          <w:rStyle w:val="Hyperlink"/>
          <w:rFonts w:ascii="Avenir Next LT Pro Light" w:eastAsia="Batang" w:hAnsi="Avenir Next LT Pro Light" w:cs="Arial"/>
          <w:bCs/>
          <w:i/>
          <w:iCs/>
          <w:color w:val="323E4F" w:themeColor="text2" w:themeShade="BF"/>
          <w:sz w:val="24"/>
          <w:szCs w:val="24"/>
          <w:u w:val="none"/>
        </w:rPr>
        <w:t>전화하십시오</w:t>
      </w:r>
      <w:r w:rsidRPr="006C43B6">
        <w:rPr>
          <w:rStyle w:val="Hyperlink"/>
          <w:rFonts w:ascii="Avenir Next LT Pro Light" w:eastAsia="Batang" w:hAnsi="Avenir Next LT Pro Light" w:cs="Arial"/>
          <w:bCs/>
          <w:i/>
          <w:iCs/>
          <w:color w:val="323E4F" w:themeColor="text2" w:themeShade="BF"/>
          <w:sz w:val="24"/>
          <w:szCs w:val="24"/>
          <w:u w:val="none"/>
        </w:rPr>
        <w:t>.</w:t>
      </w:r>
    </w:p>
    <w:p w14:paraId="43A9F283" w14:textId="77777777" w:rsidR="009E5A61" w:rsidRPr="00CD741A" w:rsidRDefault="000667DD">
      <w:pPr>
        <w:spacing w:after="0"/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/>
          <w:color w:val="04323A"/>
          <w:sz w:val="24"/>
          <w:szCs w:val="24"/>
        </w:rPr>
        <w:t>Family Violence Appellate Project</w:t>
      </w: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 - </w:t>
      </w:r>
      <w:hyperlink r:id="rId18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fvaplaw.org/</w:t>
        </w:r>
      </w:hyperlink>
    </w:p>
    <w:p w14:paraId="69C95B9C" w14:textId="77777777" w:rsidR="009E5A61" w:rsidRPr="00CD741A" w:rsidRDefault="000667DD">
      <w:pPr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Family Violence Appellate Project(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가정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폭력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항소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프로젝트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)</w:t>
      </w:r>
      <w:r w:rsidRPr="00CD741A"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  <w:t xml:space="preserve"> - </w:t>
      </w:r>
      <w:hyperlink r:id="rId19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fvaplaw.org/</w:t>
        </w:r>
      </w:hyperlink>
    </w:p>
    <w:p w14:paraId="6CCC6F92" w14:textId="77777777" w:rsidR="009E5A61" w:rsidRPr="00CD741A" w:rsidRDefault="000667DD">
      <w:pPr>
        <w:spacing w:after="0"/>
        <w:rPr>
          <w:rFonts w:ascii="Avenir Next LT Pro Light" w:eastAsia="Batang" w:hAnsi="Avenir Next LT Pro Light" w:cs="Arial"/>
          <w:b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/>
          <w:color w:val="04323A"/>
          <w:sz w:val="24"/>
          <w:szCs w:val="24"/>
        </w:rPr>
        <w:t>Regional volunteer lawyer programs:</w:t>
      </w:r>
    </w:p>
    <w:p w14:paraId="79E13690" w14:textId="77777777" w:rsidR="009E5A61" w:rsidRPr="00CD741A" w:rsidRDefault="000667DD">
      <w:pPr>
        <w:rPr>
          <w:rFonts w:ascii="Avenir Next LT Pro Light" w:eastAsia="Batang" w:hAnsi="Avenir Next LT Pro Light" w:cs="Arial"/>
          <w:b/>
          <w:i/>
          <w:color w:val="04323A"/>
          <w:sz w:val="24"/>
        </w:rPr>
      </w:pP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지역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자원봉사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변호사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프로그램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:</w:t>
      </w:r>
    </w:p>
    <w:p w14:paraId="4FF71C56" w14:textId="77777777" w:rsidR="009E5A61" w:rsidRPr="00CD741A" w:rsidRDefault="009E5A61">
      <w:pPr>
        <w:rPr>
          <w:rFonts w:ascii="Avenir Next LT Pro Light" w:eastAsia="Batang" w:hAnsi="Avenir Next LT Pro Light" w:cs="Arial"/>
          <w:b/>
          <w:i/>
          <w:iCs/>
          <w:color w:val="04323A"/>
          <w:sz w:val="24"/>
          <w:szCs w:val="24"/>
        </w:rPr>
      </w:pPr>
    </w:p>
    <w:p w14:paraId="5606E9FB" w14:textId="77777777" w:rsidR="009E5A61" w:rsidRPr="00CD741A" w:rsidRDefault="000667DD">
      <w:pPr>
        <w:pStyle w:val="ListParagraph"/>
        <w:numPr>
          <w:ilvl w:val="0"/>
          <w:numId w:val="2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Benton Franklin Legal Aid - </w:t>
      </w:r>
      <w:hyperlink r:id="rId20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bflegalaid.org/</w:t>
        </w:r>
      </w:hyperlink>
    </w:p>
    <w:p w14:paraId="624B1ABF" w14:textId="77777777" w:rsidR="009E5A61" w:rsidRPr="00CD741A" w:rsidRDefault="000667DD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Benton Franklin Legal Aid(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벤튼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프랭클린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법률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지원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) - </w:t>
      </w:r>
      <w:hyperlink r:id="rId21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bflegalaid.org/</w:t>
        </w:r>
      </w:hyperlink>
    </w:p>
    <w:p w14:paraId="764E060C" w14:textId="77777777" w:rsidR="009E5A61" w:rsidRPr="00CD741A" w:rsidRDefault="000667DD">
      <w:pPr>
        <w:pStyle w:val="ListParagraph"/>
        <w:numPr>
          <w:ilvl w:val="0"/>
          <w:numId w:val="2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BMAC Pro Bono Lawyer Referral Program (Walla Walla, Columbia Counties) - </w:t>
      </w:r>
      <w:hyperlink r:id="rId22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bmacprobono.wordpress.com/</w:t>
        </w:r>
      </w:hyperlink>
    </w:p>
    <w:p w14:paraId="2A4AF372" w14:textId="77777777" w:rsidR="009E5A61" w:rsidRPr="00CD741A" w:rsidRDefault="000667DD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lastRenderedPageBreak/>
        <w:t xml:space="preserve">BMAC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무료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변호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변호사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소개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프로그램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(Walla Walla, Columbia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카운티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) -</w:t>
      </w: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 </w:t>
      </w:r>
      <w:hyperlink r:id="rId23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bmacprobono.wordpress.com/</w:t>
        </w:r>
      </w:hyperlink>
    </w:p>
    <w:p w14:paraId="186A2446" w14:textId="77777777" w:rsidR="009E5A61" w:rsidRPr="00CD741A" w:rsidRDefault="000667DD">
      <w:pPr>
        <w:pStyle w:val="ListParagraph"/>
        <w:numPr>
          <w:ilvl w:val="0"/>
          <w:numId w:val="2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>Chelan</w:t>
      </w: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  <w:lang w:eastAsia="zh-CN"/>
        </w:rPr>
        <w:t>-</w:t>
      </w: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Douglas County Volunteer Attorney Services - </w:t>
      </w:r>
      <w:hyperlink r:id="rId24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cdcvas.org/</w:t>
        </w:r>
      </w:hyperlink>
    </w:p>
    <w:p w14:paraId="3AFE4C53" w14:textId="77777777" w:rsidR="009E5A61" w:rsidRPr="00CD741A" w:rsidRDefault="000667DD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Chelan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  <w:lang w:eastAsia="zh-CN"/>
        </w:rPr>
        <w:t>-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Douglas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카운티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자원봉사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변호사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서비스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- </w:t>
      </w:r>
      <w:hyperlink r:id="rId25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cdcvas.org/</w:t>
        </w:r>
      </w:hyperlink>
    </w:p>
    <w:p w14:paraId="48C2DD26" w14:textId="77777777" w:rsidR="009E5A61" w:rsidRPr="00CD741A" w:rsidRDefault="000667DD">
      <w:pPr>
        <w:pStyle w:val="ListParagraph"/>
        <w:numPr>
          <w:ilvl w:val="0"/>
          <w:numId w:val="2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Clallam-Jefferson County Pro Bono Lawyers - </w:t>
      </w:r>
      <w:hyperlink r:id="rId26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cjcpbl.org/</w:t>
        </w:r>
      </w:hyperlink>
    </w:p>
    <w:p w14:paraId="76AAE234" w14:textId="77777777" w:rsidR="009E5A61" w:rsidRPr="00CD741A" w:rsidRDefault="000667DD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Clallam-Jefferson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카운티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무료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변호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변호사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- </w:t>
      </w:r>
      <w:hyperlink r:id="rId27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cjcpbl.org/</w:t>
        </w:r>
      </w:hyperlink>
    </w:p>
    <w:p w14:paraId="14B4D835" w14:textId="77777777" w:rsidR="009E5A61" w:rsidRPr="00CD741A" w:rsidRDefault="000667DD">
      <w:pPr>
        <w:pStyle w:val="ListParagraph"/>
        <w:numPr>
          <w:ilvl w:val="0"/>
          <w:numId w:val="2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Clark County Volunteer Lawyers Program - </w:t>
      </w:r>
      <w:hyperlink r:id="rId28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ccvlp.org/</w:t>
        </w:r>
      </w:hyperlink>
    </w:p>
    <w:p w14:paraId="78D731B5" w14:textId="77777777" w:rsidR="009E5A61" w:rsidRPr="00CD741A" w:rsidRDefault="000667DD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Clark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카운티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자원봉사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변호사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프로그램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- </w:t>
      </w:r>
      <w:hyperlink r:id="rId29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ccvlp.org/</w:t>
        </w:r>
      </w:hyperlink>
    </w:p>
    <w:p w14:paraId="729ADF64" w14:textId="77777777" w:rsidR="009E5A61" w:rsidRPr="00CD741A" w:rsidRDefault="000667DD">
      <w:pPr>
        <w:pStyle w:val="ListParagraph"/>
        <w:numPr>
          <w:ilvl w:val="0"/>
          <w:numId w:val="2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>Cowlitz</w:t>
      </w: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  <w:lang w:eastAsia="zh-CN"/>
        </w:rPr>
        <w:t>-</w:t>
      </w: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Wahkiakum Legal Aid - </w:t>
      </w:r>
      <w:hyperlink r:id="rId30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cwlap.org/</w:t>
        </w:r>
      </w:hyperlink>
    </w:p>
    <w:p w14:paraId="3A78FC3C" w14:textId="77777777" w:rsidR="009E5A61" w:rsidRPr="00CD741A" w:rsidRDefault="000667DD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Cowlitz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  <w:lang w:eastAsia="zh-CN"/>
        </w:rPr>
        <w:t>-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Wahkiakum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법률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지원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- </w:t>
      </w:r>
      <w:hyperlink r:id="rId31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cwlap.org/</w:t>
        </w:r>
      </w:hyperlink>
    </w:p>
    <w:p w14:paraId="4E715BD8" w14:textId="77777777" w:rsidR="009E5A61" w:rsidRPr="00CD741A" w:rsidRDefault="000667DD">
      <w:pPr>
        <w:pStyle w:val="ListParagraph"/>
        <w:numPr>
          <w:ilvl w:val="0"/>
          <w:numId w:val="2"/>
        </w:numPr>
        <w:tabs>
          <w:tab w:val="left" w:pos="10183"/>
        </w:tabs>
        <w:snapToGrid w:val="0"/>
        <w:spacing w:after="0"/>
        <w:ind w:left="720"/>
        <w:contextualSpacing w:val="0"/>
        <w:rPr>
          <w:rStyle w:val="Hyperlink"/>
          <w:rFonts w:ascii="Avenir Next LT Pro Light" w:eastAsia="Batang" w:hAnsi="Avenir Next LT Pro Light" w:cs="Arial"/>
          <w:bCs/>
          <w:color w:val="04323A"/>
          <w:sz w:val="24"/>
          <w:szCs w:val="24"/>
          <w:u w:val="none"/>
        </w:rPr>
      </w:pP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Eastside Legal Assistance Program (King County) - </w:t>
      </w:r>
      <w:hyperlink r:id="rId32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elap.org/</w:t>
        </w:r>
      </w:hyperlink>
    </w:p>
    <w:p w14:paraId="6DDD4356" w14:textId="77777777" w:rsidR="009E5A61" w:rsidRPr="00CD741A" w:rsidRDefault="000667DD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Eastside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법률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지원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프로그램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(King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카운티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) - </w:t>
      </w:r>
      <w:hyperlink r:id="rId33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elap.org/</w:t>
        </w:r>
      </w:hyperlink>
    </w:p>
    <w:p w14:paraId="5C6D1A39" w14:textId="77777777" w:rsidR="009E5A61" w:rsidRPr="00CD741A" w:rsidRDefault="000667DD">
      <w:pPr>
        <w:pStyle w:val="ListParagraph"/>
        <w:numPr>
          <w:ilvl w:val="0"/>
          <w:numId w:val="2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>King County Bar Association Pro Bono Services (</w:t>
      </w:r>
      <w:hyperlink r:id="rId34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kcba.org/?pg=Free-Legal-Assistance</w:t>
        </w:r>
      </w:hyperlink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>) and King County Bar Association’s Domestic Violence Legal Advocacy Project (DV LEAD) (</w:t>
      </w:r>
      <w:hyperlink r:id="rId35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https://www.kcba.org/?pg=Domestic-Violence-Legal-Advocacy-Project</w:t>
        </w:r>
      </w:hyperlink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>)</w:t>
      </w:r>
    </w:p>
    <w:p w14:paraId="6093F0C5" w14:textId="77777777" w:rsidR="009E5A61" w:rsidRPr="00CD741A" w:rsidRDefault="000667DD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King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카운티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변호사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협회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무료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변호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서비스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(</w:t>
      </w:r>
      <w:hyperlink r:id="rId36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kcba.org/?pg=Free-Legal-Assistance</w:t>
        </w:r>
      </w:hyperlink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)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및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King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카운티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변호사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협회의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가정폭력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법률변호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프로젝트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(DV LEAD) (</w:t>
      </w:r>
      <w:hyperlink r:id="rId37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https://www.kcba.org/?pg=Domestic-Violence-Legal-Advocacy-Project</w:t>
        </w:r>
      </w:hyperlink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)</w:t>
      </w:r>
    </w:p>
    <w:p w14:paraId="26889D45" w14:textId="77777777" w:rsidR="009E5A61" w:rsidRPr="00CD741A" w:rsidRDefault="000667DD">
      <w:pPr>
        <w:pStyle w:val="ListParagraph"/>
        <w:numPr>
          <w:ilvl w:val="0"/>
          <w:numId w:val="2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Kitsap Legal Services - </w:t>
      </w:r>
      <w:hyperlink r:id="rId38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kitsaplegalservices.org/</w:t>
        </w:r>
      </w:hyperlink>
    </w:p>
    <w:p w14:paraId="62062287" w14:textId="77777777" w:rsidR="009E5A61" w:rsidRPr="00CD741A" w:rsidRDefault="000667DD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Kitsap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법률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서비스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- </w:t>
      </w:r>
      <w:hyperlink r:id="rId39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kitsaplegalservices.org/</w:t>
        </w:r>
      </w:hyperlink>
    </w:p>
    <w:p w14:paraId="2067734E" w14:textId="77777777" w:rsidR="009E5A61" w:rsidRPr="00CD741A" w:rsidRDefault="000667DD">
      <w:pPr>
        <w:pStyle w:val="ListParagraph"/>
        <w:numPr>
          <w:ilvl w:val="0"/>
          <w:numId w:val="2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LAW Advocates </w:t>
      </w: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  <w:lang w:eastAsia="zh-CN"/>
        </w:rPr>
        <w:t xml:space="preserve">of </w:t>
      </w: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Whatcom County - </w:t>
      </w:r>
      <w:hyperlink r:id="rId40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lawadvocates.org/</w:t>
        </w:r>
      </w:hyperlink>
    </w:p>
    <w:p w14:paraId="3BBF3E25" w14:textId="3CD550EC" w:rsidR="009E5A61" w:rsidRPr="00CD741A" w:rsidRDefault="000667DD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LAW Advocates</w:t>
      </w:r>
      <w:r w:rsidR="006C43B6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(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변호사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모임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) Whatcom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카운티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- </w:t>
      </w:r>
      <w:hyperlink r:id="rId41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lawadvocates.org/</w:t>
        </w:r>
      </w:hyperlink>
    </w:p>
    <w:p w14:paraId="32BFDDDF" w14:textId="77777777" w:rsidR="009E5A61" w:rsidRPr="00CD741A" w:rsidRDefault="000667DD">
      <w:pPr>
        <w:pStyle w:val="ListParagraph"/>
        <w:numPr>
          <w:ilvl w:val="0"/>
          <w:numId w:val="2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Skagit Legal Aid - </w:t>
      </w:r>
      <w:hyperlink r:id="rId42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skagitlegalaid.org/</w:t>
        </w:r>
      </w:hyperlink>
    </w:p>
    <w:p w14:paraId="05AF71FB" w14:textId="77777777" w:rsidR="009E5A61" w:rsidRPr="00CD741A" w:rsidRDefault="000667DD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Skagit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법률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지원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- </w:t>
      </w:r>
      <w:hyperlink r:id="rId43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skagitlegalaid.org/</w:t>
        </w:r>
      </w:hyperlink>
    </w:p>
    <w:p w14:paraId="36B465FA" w14:textId="77777777" w:rsidR="009E5A61" w:rsidRPr="00CD741A" w:rsidRDefault="000667DD">
      <w:pPr>
        <w:pStyle w:val="ListParagraph"/>
        <w:numPr>
          <w:ilvl w:val="0"/>
          <w:numId w:val="2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Snohomish County Legal Services - </w:t>
      </w:r>
      <w:hyperlink r:id="rId44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snocolegal.org/</w:t>
        </w:r>
      </w:hyperlink>
    </w:p>
    <w:p w14:paraId="41B8FFB6" w14:textId="77777777" w:rsidR="009E5A61" w:rsidRPr="00CD741A" w:rsidRDefault="000667DD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Snohomish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카운티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법률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서비스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- </w:t>
      </w:r>
      <w:hyperlink r:id="rId45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snocolegal.org/</w:t>
        </w:r>
      </w:hyperlink>
    </w:p>
    <w:p w14:paraId="7136C56D" w14:textId="77777777" w:rsidR="009E5A61" w:rsidRPr="00CD741A" w:rsidRDefault="000667DD">
      <w:pPr>
        <w:pStyle w:val="ListParagraph"/>
        <w:widowControl w:val="0"/>
        <w:numPr>
          <w:ilvl w:val="0"/>
          <w:numId w:val="2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>Spokane Volunteer Lawyer</w:t>
      </w: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  <w:lang w:eastAsia="zh-CN"/>
        </w:rPr>
        <w:t>s</w:t>
      </w: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 Program - </w:t>
      </w:r>
      <w:hyperlink r:id="rId46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spokanebar.org/volunteer-lawyers-program/</w:t>
        </w:r>
      </w:hyperlink>
    </w:p>
    <w:p w14:paraId="5D40DE68" w14:textId="77777777" w:rsidR="009E5A61" w:rsidRPr="00CD741A" w:rsidRDefault="000667DD">
      <w:pPr>
        <w:pStyle w:val="ListParagraph"/>
        <w:widowControl w:val="0"/>
        <w:tabs>
          <w:tab w:val="left" w:pos="10183"/>
        </w:tabs>
        <w:snapToGrid w:val="0"/>
        <w:spacing w:after="80"/>
        <w:contextualSpacing w:val="0"/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Spokane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자원봉사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변호사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프로그램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- </w:t>
      </w:r>
      <w:hyperlink r:id="rId47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spokanebar.org/volunteer-lawyers-program/</w:t>
        </w:r>
      </w:hyperlink>
    </w:p>
    <w:p w14:paraId="1CA126B5" w14:textId="77777777" w:rsidR="009E5A61" w:rsidRPr="00CD741A" w:rsidRDefault="000667DD" w:rsidP="006C43B6">
      <w:pPr>
        <w:pStyle w:val="ListParagraph"/>
        <w:numPr>
          <w:ilvl w:val="0"/>
          <w:numId w:val="2"/>
        </w:numPr>
        <w:tabs>
          <w:tab w:val="left" w:pos="10183"/>
        </w:tabs>
        <w:snapToGrid w:val="0"/>
        <w:spacing w:before="120" w:after="0"/>
        <w:ind w:left="720"/>
        <w:contextualSpacing w:val="0"/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proofErr w:type="spellStart"/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>Tacomaprobono</w:t>
      </w:r>
      <w:proofErr w:type="spellEnd"/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 Community Lawyers - </w:t>
      </w:r>
      <w:hyperlink r:id="rId48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tacomaprobono.org/</w:t>
        </w:r>
      </w:hyperlink>
    </w:p>
    <w:p w14:paraId="6D56A8F2" w14:textId="77777777" w:rsidR="009E5A61" w:rsidRPr="00CD741A" w:rsidRDefault="000667DD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proofErr w:type="spellStart"/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Tacomaprobono</w:t>
      </w:r>
      <w:proofErr w:type="spellEnd"/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A87D97">
        <w:rPr>
          <w:rFonts w:ascii="Avenir Next LT Pro Light" w:eastAsia="Batang" w:hAnsi="Avenir Next LT Pro Light" w:cs="Arial"/>
          <w:i/>
          <w:color w:val="04323A"/>
          <w:sz w:val="24"/>
        </w:rPr>
        <w:t>커뮤니티</w:t>
      </w:r>
      <w:r w:rsidRPr="00A87D97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A87D97">
        <w:rPr>
          <w:rFonts w:ascii="Avenir Next LT Pro Light" w:eastAsia="Batang" w:hAnsi="Avenir Next LT Pro Light" w:cs="Arial"/>
          <w:i/>
          <w:color w:val="04323A"/>
          <w:sz w:val="24"/>
        </w:rPr>
        <w:t>변호사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(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타코마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무료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변호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) - </w:t>
      </w:r>
      <w:hyperlink r:id="rId49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tacomaprobono.org/</w:t>
        </w:r>
      </w:hyperlink>
    </w:p>
    <w:p w14:paraId="309C38C9" w14:textId="77777777" w:rsidR="009E5A61" w:rsidRPr="00CD741A" w:rsidRDefault="000667DD">
      <w:pPr>
        <w:pStyle w:val="ListParagraph"/>
        <w:numPr>
          <w:ilvl w:val="0"/>
          <w:numId w:val="2"/>
        </w:numPr>
        <w:tabs>
          <w:tab w:val="left" w:pos="10183"/>
        </w:tabs>
        <w:snapToGrid w:val="0"/>
        <w:spacing w:after="0"/>
        <w:ind w:left="720"/>
        <w:contextualSpacing w:val="0"/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Sound Legal Aid (Thurston, Mason, Lewis, Pacific, and Grays Harbor Counties) - </w:t>
      </w:r>
      <w:hyperlink r:id="rId50" w:history="1">
        <w:r w:rsidRPr="00CD741A">
          <w:rPr>
            <w:rStyle w:val="Hyperlink"/>
            <w:rFonts w:ascii="Avenir Next LT Pro Light" w:eastAsia="Batang" w:hAnsi="Avenir Next LT Pro Light"/>
            <w:bCs/>
            <w:sz w:val="24"/>
            <w:szCs w:val="24"/>
          </w:rPr>
          <w:t>https://soundlegalaid.org/</w:t>
        </w:r>
      </w:hyperlink>
    </w:p>
    <w:p w14:paraId="743B4E02" w14:textId="77777777" w:rsidR="009E5A61" w:rsidRPr="00CD741A" w:rsidRDefault="000667DD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Sound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법률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지원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 (Thurston, Mason, Lewis, Pacific, Grays Harbor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카운티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 xml:space="preserve">) - </w:t>
      </w:r>
      <w:hyperlink r:id="rId51" w:history="1">
        <w:r w:rsidRPr="00CD741A">
          <w:rPr>
            <w:rStyle w:val="Hyperlink"/>
            <w:rFonts w:ascii="Avenir Next LT Pro Light" w:eastAsia="Batang" w:hAnsi="Avenir Next LT Pro Light"/>
            <w:bCs/>
            <w:sz w:val="24"/>
            <w:szCs w:val="24"/>
          </w:rPr>
          <w:t>https://soundlegalaid.org/</w:t>
        </w:r>
      </w:hyperlink>
    </w:p>
    <w:p w14:paraId="222C9E83" w14:textId="77777777" w:rsidR="009E5A61" w:rsidRPr="00CD741A" w:rsidRDefault="000667DD" w:rsidP="006C43B6">
      <w:pPr>
        <w:pStyle w:val="ListParagraph"/>
        <w:numPr>
          <w:ilvl w:val="0"/>
          <w:numId w:val="3"/>
        </w:numPr>
        <w:spacing w:before="80" w:after="0"/>
        <w:contextualSpacing w:val="0"/>
        <w:rPr>
          <w:rFonts w:ascii="Avenir Next LT Pro Light" w:eastAsia="Batang" w:hAnsi="Avenir Next LT Pro Light"/>
          <w:b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/>
          <w:bCs/>
          <w:color w:val="04323A"/>
          <w:sz w:val="24"/>
          <w:szCs w:val="24"/>
        </w:rPr>
        <w:t xml:space="preserve">Central WA Legal Aid - </w:t>
      </w:r>
      <w:hyperlink r:id="rId52" w:history="1">
        <w:r w:rsidRPr="00CD741A">
          <w:rPr>
            <w:rStyle w:val="Hyperlink"/>
            <w:rFonts w:ascii="Avenir Next LT Pro Light" w:eastAsia="Batang" w:hAnsi="Avenir Next LT Pro Light"/>
            <w:bCs/>
            <w:sz w:val="24"/>
            <w:szCs w:val="24"/>
          </w:rPr>
          <w:t>https://cwlegalaid.org/</w:t>
        </w:r>
      </w:hyperlink>
    </w:p>
    <w:p w14:paraId="24C9BDC4" w14:textId="77777777" w:rsidR="009E5A61" w:rsidRPr="00CD741A" w:rsidRDefault="000667DD" w:rsidP="006C43B6">
      <w:pPr>
        <w:spacing w:after="80"/>
        <w:ind w:leftChars="164" w:left="361" w:firstLineChars="149" w:firstLine="358"/>
        <w:rPr>
          <w:rFonts w:ascii="Avenir Next LT Pro Light" w:eastAsia="Batang" w:hAnsi="Avenir Next LT Pro Light"/>
          <w:b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lastRenderedPageBreak/>
        <w:t>중앙</w:t>
      </w:r>
      <w:r w:rsidRPr="00CD741A">
        <w:rPr>
          <w:rFonts w:ascii="Avenir Next LT Pro Light" w:eastAsia="Batang" w:hAnsi="Avenir Next LT Pro Light"/>
          <w:bCs/>
          <w:color w:val="04323A"/>
          <w:sz w:val="24"/>
          <w:szCs w:val="24"/>
        </w:rPr>
        <w:t xml:space="preserve"> WA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법률</w:t>
      </w:r>
      <w:r w:rsidRPr="00CD741A">
        <w:rPr>
          <w:rFonts w:ascii="Avenir Next LT Pro Light" w:eastAsia="Batang" w:hAnsi="Avenir Next LT Pro Light"/>
          <w:bCs/>
          <w:color w:val="04323A"/>
          <w:sz w:val="24"/>
          <w:szCs w:val="24"/>
        </w:rPr>
        <w:t xml:space="preserve"> </w:t>
      </w:r>
      <w:r w:rsidRPr="00CD741A">
        <w:rPr>
          <w:rFonts w:ascii="Avenir Next LT Pro Light" w:eastAsia="Batang" w:hAnsi="Avenir Next LT Pro Light" w:cs="Arial"/>
          <w:i/>
          <w:color w:val="04323A"/>
          <w:sz w:val="24"/>
        </w:rPr>
        <w:t>지원</w:t>
      </w:r>
      <w:r w:rsidRPr="00CD741A">
        <w:rPr>
          <w:rFonts w:ascii="Avenir Next LT Pro Light" w:eastAsia="Batang" w:hAnsi="Avenir Next LT Pro Light"/>
          <w:bCs/>
          <w:color w:val="04323A"/>
          <w:sz w:val="24"/>
          <w:szCs w:val="24"/>
        </w:rPr>
        <w:t xml:space="preserve">- </w:t>
      </w:r>
      <w:hyperlink r:id="rId53" w:history="1">
        <w:r w:rsidRPr="00CD741A">
          <w:rPr>
            <w:rStyle w:val="Hyperlink"/>
            <w:rFonts w:ascii="Avenir Next LT Pro Light" w:eastAsia="Batang" w:hAnsi="Avenir Next LT Pro Light"/>
            <w:bCs/>
            <w:sz w:val="24"/>
            <w:szCs w:val="24"/>
          </w:rPr>
          <w:t>https://cwlegalaid.org/</w:t>
        </w:r>
      </w:hyperlink>
    </w:p>
    <w:p w14:paraId="6A81C831" w14:textId="77777777" w:rsidR="009E5A61" w:rsidRPr="00CD741A" w:rsidRDefault="009E5A61">
      <w:pPr>
        <w:pStyle w:val="ListParagraph"/>
        <w:tabs>
          <w:tab w:val="left" w:pos="10183"/>
        </w:tabs>
        <w:snapToGrid w:val="0"/>
        <w:spacing w:after="80"/>
        <w:contextualSpacing w:val="0"/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</w:p>
    <w:p w14:paraId="0FE9DE4A" w14:textId="77777777" w:rsidR="009E5A61" w:rsidRPr="00CD741A" w:rsidRDefault="000667DD">
      <w:pPr>
        <w:spacing w:before="160" w:after="0"/>
        <w:rPr>
          <w:rStyle w:val="Hyperlink"/>
          <w:rFonts w:ascii="Avenir Next LT Pro Light" w:eastAsia="Batang" w:hAnsi="Avenir Next LT Pro Light" w:cs="Arial"/>
          <w:bCs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/>
          <w:color w:val="04323A"/>
          <w:sz w:val="24"/>
          <w:szCs w:val="24"/>
        </w:rPr>
        <w:t>Qualified Legal Service Providers by county</w:t>
      </w:r>
      <w:r w:rsidRPr="00CD741A">
        <w:rPr>
          <w:rFonts w:ascii="Avenir Next LT Pro Light" w:eastAsia="Batang" w:hAnsi="Avenir Next LT Pro Light" w:cs="Arial"/>
          <w:bCs/>
          <w:color w:val="04323A"/>
          <w:sz w:val="24"/>
          <w:szCs w:val="24"/>
        </w:rPr>
        <w:t xml:space="preserve"> - </w:t>
      </w:r>
      <w:hyperlink r:id="rId54" w:history="1"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wsba.org/connect-serve/pro-bono-public-service/</w:t>
        </w:r>
        <w:proofErr w:type="spellStart"/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qlsp</w:t>
        </w:r>
        <w:proofErr w:type="spellEnd"/>
        <w:r w:rsidRPr="00CD741A">
          <w:rPr>
            <w:rStyle w:val="Hyperlink"/>
            <w:rFonts w:ascii="Avenir Next LT Pro Light" w:eastAsia="Batang" w:hAnsi="Avenir Next LT Pro Light" w:cs="Arial"/>
            <w:bCs/>
            <w:sz w:val="24"/>
            <w:szCs w:val="24"/>
          </w:rPr>
          <w:t>-directory</w:t>
        </w:r>
      </w:hyperlink>
    </w:p>
    <w:p w14:paraId="1A01723C" w14:textId="77777777" w:rsidR="009E5A61" w:rsidRPr="00CD741A" w:rsidRDefault="000667DD">
      <w:pPr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</w:pP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카운티별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공인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법률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서비스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 xml:space="preserve"> </w:t>
      </w:r>
      <w:r w:rsidRPr="00CD741A">
        <w:rPr>
          <w:rFonts w:ascii="Avenir Next LT Pro Light" w:eastAsia="Batang" w:hAnsi="Avenir Next LT Pro Light" w:cs="Arial"/>
          <w:b/>
          <w:i/>
          <w:color w:val="04323A"/>
          <w:sz w:val="24"/>
        </w:rPr>
        <w:t>제공업체</w:t>
      </w:r>
      <w:r w:rsidRPr="00CD741A">
        <w:rPr>
          <w:rFonts w:ascii="Avenir Next LT Pro Light" w:eastAsia="Batang" w:hAnsi="Avenir Next LT Pro Light" w:cs="Arial"/>
          <w:bCs/>
          <w:i/>
          <w:iCs/>
          <w:color w:val="04323A"/>
          <w:sz w:val="24"/>
          <w:szCs w:val="24"/>
        </w:rPr>
        <w:t xml:space="preserve"> - </w:t>
      </w:r>
      <w:hyperlink r:id="rId55" w:history="1"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wsba.org/connect-serve/pro-bono-public-service/</w:t>
        </w:r>
        <w:proofErr w:type="spellStart"/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qlsp</w:t>
        </w:r>
        <w:proofErr w:type="spellEnd"/>
        <w:r w:rsidRPr="00CD741A">
          <w:rPr>
            <w:rStyle w:val="Hyperlink"/>
            <w:rFonts w:ascii="Avenir Next LT Pro Light" w:eastAsia="Batang" w:hAnsi="Avenir Next LT Pro Light" w:cs="Arial"/>
            <w:i/>
            <w:sz w:val="24"/>
          </w:rPr>
          <w:t>-directory</w:t>
        </w:r>
      </w:hyperlink>
    </w:p>
    <w:sectPr w:rsidR="009E5A61" w:rsidRPr="00CD741A">
      <w:footerReference w:type="default" r:id="rId56"/>
      <w:pgSz w:w="12240" w:h="15840"/>
      <w:pgMar w:top="1296" w:right="1080" w:bottom="1152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89053" w14:textId="77777777" w:rsidR="009E5A61" w:rsidRDefault="000667DD">
      <w:pPr>
        <w:spacing w:line="240" w:lineRule="auto"/>
      </w:pPr>
      <w:r>
        <w:separator/>
      </w:r>
    </w:p>
  </w:endnote>
  <w:endnote w:type="continuationSeparator" w:id="0">
    <w:p w14:paraId="692C9B28" w14:textId="77777777" w:rsidR="009E5A61" w:rsidRDefault="0006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030A7" w14:textId="77777777" w:rsidR="009E5A61" w:rsidRDefault="009E5A61">
    <w:pPr>
      <w:pStyle w:val="Footer"/>
      <w:rPr>
        <w:rFonts w:ascii="Arial" w:eastAsia="Arial" w:hAnsi="Arial" w:cs="Arial"/>
        <w:sz w:val="20"/>
        <w:szCs w:val="20"/>
      </w:rPr>
    </w:pPr>
  </w:p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9E5A61" w14:paraId="5D67DF45" w14:textId="77777777">
      <w:tc>
        <w:tcPr>
          <w:tcW w:w="3192" w:type="dxa"/>
          <w:shd w:val="clear" w:color="auto" w:fill="auto"/>
        </w:tcPr>
        <w:p w14:paraId="45C72EF0" w14:textId="52C0E6EB" w:rsidR="009E5A61" w:rsidRDefault="00C72038">
          <w:pPr>
            <w:tabs>
              <w:tab w:val="center" w:pos="4680"/>
            </w:tabs>
            <w:spacing w:after="0" w:line="240" w:lineRule="auto"/>
            <w:rPr>
              <w:rStyle w:val="PageNumber"/>
              <w:rFonts w:ascii="Arial" w:eastAsia="Arial" w:hAnsi="Arial" w:cs="Arial"/>
              <w:i/>
              <w:sz w:val="18"/>
              <w:szCs w:val="18"/>
            </w:rPr>
          </w:pPr>
          <w:r w:rsidRPr="00C72038">
            <w:rPr>
              <w:rStyle w:val="PageNumber"/>
              <w:rFonts w:ascii="Arial" w:eastAsia="Arial" w:hAnsi="Arial" w:cs="Arial"/>
              <w:iCs/>
              <w:sz w:val="18"/>
            </w:rPr>
            <w:t xml:space="preserve">KO </w:t>
          </w:r>
          <w:r w:rsidR="000667DD">
            <w:rPr>
              <w:rStyle w:val="PageNumber"/>
              <w:rFonts w:ascii="Arial" w:eastAsia="Arial" w:hAnsi="Arial" w:cs="Arial"/>
              <w:i/>
              <w:sz w:val="18"/>
            </w:rPr>
            <w:t>(0</w:t>
          </w:r>
          <w:r w:rsidR="000667DD">
            <w:rPr>
              <w:rStyle w:val="PageNumber"/>
              <w:rFonts w:ascii="Arial" w:eastAsia="SimSun" w:hAnsi="Arial" w:cs="Arial" w:hint="eastAsia"/>
              <w:i/>
              <w:sz w:val="18"/>
              <w:lang w:eastAsia="zh-CN"/>
            </w:rPr>
            <w:t>1</w:t>
          </w:r>
          <w:r w:rsidR="000667DD">
            <w:rPr>
              <w:rStyle w:val="PageNumber"/>
              <w:rFonts w:ascii="Arial" w:eastAsia="Arial" w:hAnsi="Arial" w:cs="Arial"/>
              <w:i/>
              <w:sz w:val="18"/>
            </w:rPr>
            <w:t>/202</w:t>
          </w:r>
          <w:r w:rsidR="000667DD">
            <w:rPr>
              <w:rStyle w:val="PageNumber"/>
              <w:rFonts w:ascii="Arial" w:eastAsia="SimSun" w:hAnsi="Arial" w:cs="Arial" w:hint="eastAsia"/>
              <w:i/>
              <w:sz w:val="18"/>
              <w:lang w:eastAsia="zh-CN"/>
            </w:rPr>
            <w:t>5</w:t>
          </w:r>
          <w:r w:rsidR="000667DD">
            <w:rPr>
              <w:rStyle w:val="PageNumber"/>
              <w:rFonts w:ascii="Arial" w:eastAsia="Arial" w:hAnsi="Arial" w:cs="Arial"/>
              <w:i/>
              <w:sz w:val="18"/>
            </w:rPr>
            <w:t>)</w:t>
          </w:r>
          <w:r>
            <w:rPr>
              <w:rStyle w:val="PageNumber"/>
              <w:rFonts w:ascii="Arial" w:eastAsia="Arial" w:hAnsi="Arial" w:cs="Arial"/>
              <w:i/>
              <w:sz w:val="18"/>
            </w:rPr>
            <w:t xml:space="preserve"> </w:t>
          </w:r>
          <w:r w:rsidRPr="00C72038">
            <w:rPr>
              <w:rStyle w:val="PageNumber"/>
              <w:rFonts w:ascii="Arial" w:eastAsia="Arial" w:hAnsi="Arial" w:cs="Arial"/>
              <w:iCs/>
              <w:sz w:val="18"/>
            </w:rPr>
            <w:t>Korean</w:t>
          </w:r>
        </w:p>
        <w:p w14:paraId="056096D7" w14:textId="77777777" w:rsidR="009E5A61" w:rsidRDefault="000667DD">
          <w:pPr>
            <w:tabs>
              <w:tab w:val="center" w:pos="4680"/>
            </w:tabs>
            <w:spacing w:after="0" w:line="240" w:lineRule="auto"/>
            <w:rPr>
              <w:rFonts w:ascii="Arial" w:eastAsia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</w:rPr>
            <w:t>PO 090</w:t>
          </w:r>
        </w:p>
      </w:tc>
      <w:tc>
        <w:tcPr>
          <w:tcW w:w="3192" w:type="dxa"/>
          <w:shd w:val="clear" w:color="auto" w:fill="auto"/>
        </w:tcPr>
        <w:p w14:paraId="65876DED" w14:textId="77777777" w:rsidR="009E5A61" w:rsidRDefault="000667DD">
          <w:pPr>
            <w:pStyle w:val="Footer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</w:rPr>
            <w:t>Post-Hearing Information</w:t>
          </w:r>
        </w:p>
        <w:p w14:paraId="1791034D" w14:textId="36A13B40" w:rsidR="009E5A61" w:rsidRDefault="000667DD">
          <w:pPr>
            <w:pStyle w:val="Footer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eastAsia="SimSun" w:hAnsi="Arial" w:cs="Arial"/>
              <w:sz w:val="18"/>
            </w:rPr>
            <w:t>p.</w:t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t>5</w:t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eastAsia="Arial" w:hAnsi="Arial" w:cs="Arial"/>
              <w:sz w:val="18"/>
            </w:rPr>
            <w:t xml:space="preserve"> of</w:t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A87D97">
            <w:rPr>
              <w:rStyle w:val="PageNumber"/>
              <w:rFonts w:ascii="Arial" w:eastAsia="Arial" w:hAnsi="Arial" w:cs="Arial"/>
              <w:b/>
              <w:noProof/>
              <w:sz w:val="18"/>
              <w:szCs w:val="18"/>
            </w:rPr>
            <w:t>5</w:t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br/>
          </w:r>
          <w:r>
            <w:rPr>
              <w:rStyle w:val="PageNumber"/>
              <w:rFonts w:ascii="Malgun Gothic" w:eastAsia="Malgun Gothic" w:hAnsi="Malgun Gothic" w:cs="Batang" w:hint="eastAsia"/>
              <w:sz w:val="18"/>
            </w:rPr>
            <w:t>심리</w:t>
          </w:r>
          <w:r>
            <w:rPr>
              <w:rStyle w:val="PageNumber"/>
              <w:rFonts w:ascii="Malgun Gothic" w:eastAsia="Malgun Gothic" w:hAnsi="Malgun Gothic" w:cs="Arial"/>
              <w:sz w:val="18"/>
            </w:rPr>
            <w:t xml:space="preserve"> </w:t>
          </w:r>
          <w:r>
            <w:rPr>
              <w:rStyle w:val="PageNumber"/>
              <w:rFonts w:ascii="Malgun Gothic" w:eastAsia="Malgun Gothic" w:hAnsi="Malgun Gothic" w:cs="Batang" w:hint="eastAsia"/>
              <w:sz w:val="18"/>
            </w:rPr>
            <w:t>후</w:t>
          </w:r>
          <w:r>
            <w:rPr>
              <w:rStyle w:val="PageNumber"/>
              <w:rFonts w:ascii="Malgun Gothic" w:eastAsia="Malgun Gothic" w:hAnsi="Malgun Gothic" w:cs="Arial"/>
              <w:sz w:val="18"/>
            </w:rPr>
            <w:t xml:space="preserve"> </w:t>
          </w:r>
          <w:r>
            <w:rPr>
              <w:rStyle w:val="PageNumber"/>
              <w:rFonts w:ascii="Malgun Gothic" w:eastAsia="Malgun Gothic" w:hAnsi="Malgun Gothic" w:cs="Batang" w:hint="eastAsia"/>
              <w:sz w:val="18"/>
            </w:rPr>
            <w:t>정보</w:t>
          </w:r>
          <w:r>
            <w:rPr>
              <w:rStyle w:val="PageNumber"/>
              <w:rFonts w:ascii="Arial" w:eastAsia="SimSun" w:hAnsi="Arial" w:cs="Arial"/>
              <w:sz w:val="18"/>
            </w:rPr>
            <w:br/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t>5</w:t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eastAsia="Arial" w:hAnsi="Arial" w:cs="Arial"/>
              <w:sz w:val="18"/>
            </w:rPr>
            <w:t>/</w:t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A87D97">
            <w:rPr>
              <w:rStyle w:val="PageNumber"/>
              <w:rFonts w:ascii="Arial" w:eastAsia="Arial" w:hAnsi="Arial" w:cs="Arial"/>
              <w:b/>
              <w:noProof/>
              <w:sz w:val="18"/>
              <w:szCs w:val="18"/>
            </w:rPr>
            <w:t>5</w:t>
          </w:r>
          <w:r>
            <w:rPr>
              <w:rStyle w:val="PageNumber"/>
              <w:rFonts w:ascii="Arial" w:eastAsia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Malgun Gothic" w:eastAsia="Malgun Gothic" w:hAnsi="Malgun Gothic" w:cs="Malgun Gothic" w:hint="eastAsia"/>
              <w:bCs/>
              <w:sz w:val="18"/>
              <w:szCs w:val="18"/>
            </w:rPr>
            <w:t>페이지</w:t>
          </w:r>
        </w:p>
      </w:tc>
      <w:tc>
        <w:tcPr>
          <w:tcW w:w="3192" w:type="dxa"/>
          <w:shd w:val="clear" w:color="auto" w:fill="auto"/>
        </w:tcPr>
        <w:p w14:paraId="31387186" w14:textId="77777777" w:rsidR="009E5A61" w:rsidRDefault="009E5A61">
          <w:pPr>
            <w:pStyle w:val="Footer"/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14:paraId="74ED3FBE" w14:textId="77777777" w:rsidR="009E5A61" w:rsidRDefault="009E5A61">
    <w:pPr>
      <w:pStyle w:val="Foo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30EBE" w14:textId="77777777" w:rsidR="009E5A61" w:rsidRDefault="000667DD">
      <w:pPr>
        <w:spacing w:after="0"/>
      </w:pPr>
      <w:r>
        <w:separator/>
      </w:r>
    </w:p>
  </w:footnote>
  <w:footnote w:type="continuationSeparator" w:id="0">
    <w:p w14:paraId="5D1E77B2" w14:textId="77777777" w:rsidR="009E5A61" w:rsidRDefault="000667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C195E"/>
    <w:multiLevelType w:val="multilevel"/>
    <w:tmpl w:val="3BEC195E"/>
    <w:lvl w:ilvl="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5AAE7F7D"/>
    <w:multiLevelType w:val="multilevel"/>
    <w:tmpl w:val="5AAE7F7D"/>
    <w:lvl w:ilvl="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79993F64"/>
    <w:multiLevelType w:val="multilevel"/>
    <w:tmpl w:val="79993F64"/>
    <w:lvl w:ilvl="0">
      <w:start w:val="1"/>
      <w:numFmt w:val="bullet"/>
      <w:lvlText w:val=""/>
      <w:lvlJc w:val="left"/>
      <w:pPr>
        <w:ind w:left="1553" w:hanging="360"/>
      </w:pPr>
      <w:rPr>
        <w:rFonts w:ascii="Wingdings" w:eastAsia="Wingdings" w:hAnsi="Wingdings" w:hint="default"/>
      </w:rPr>
    </w:lvl>
    <w:lvl w:ilvl="1">
      <w:start w:val="1"/>
      <w:numFmt w:val="bullet"/>
      <w:lvlText w:val="o"/>
      <w:lvlJc w:val="left"/>
      <w:pPr>
        <w:ind w:left="227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93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3713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443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53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873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659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13" w:hanging="360"/>
      </w:pPr>
      <w:rPr>
        <w:rFonts w:ascii="Wingdings" w:eastAsia="Wingdings" w:hAnsi="Wingdings" w:hint="default"/>
      </w:rPr>
    </w:lvl>
  </w:abstractNum>
  <w:num w:numId="1" w16cid:durableId="140777490">
    <w:abstractNumId w:val="0"/>
  </w:num>
  <w:num w:numId="2" w16cid:durableId="812796730">
    <w:abstractNumId w:val="2"/>
  </w:num>
  <w:num w:numId="3" w16cid:durableId="178765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F93"/>
    <w:rsid w:val="000278F6"/>
    <w:rsid w:val="00030DFD"/>
    <w:rsid w:val="00060094"/>
    <w:rsid w:val="00062F97"/>
    <w:rsid w:val="000632A4"/>
    <w:rsid w:val="000667DD"/>
    <w:rsid w:val="00093366"/>
    <w:rsid w:val="00096BD4"/>
    <w:rsid w:val="00097999"/>
    <w:rsid w:val="000A567E"/>
    <w:rsid w:val="000B0E34"/>
    <w:rsid w:val="000C0D29"/>
    <w:rsid w:val="000C7005"/>
    <w:rsid w:val="000D4941"/>
    <w:rsid w:val="000E2AD1"/>
    <w:rsid w:val="000F60B5"/>
    <w:rsid w:val="0012220C"/>
    <w:rsid w:val="0012515E"/>
    <w:rsid w:val="0017121A"/>
    <w:rsid w:val="00181EC9"/>
    <w:rsid w:val="00184BD1"/>
    <w:rsid w:val="001871B1"/>
    <w:rsid w:val="001876C5"/>
    <w:rsid w:val="001A0E33"/>
    <w:rsid w:val="001B711F"/>
    <w:rsid w:val="001C1429"/>
    <w:rsid w:val="001D225C"/>
    <w:rsid w:val="001E779B"/>
    <w:rsid w:val="001E7FBA"/>
    <w:rsid w:val="001F1CF5"/>
    <w:rsid w:val="001F2AC8"/>
    <w:rsid w:val="001F6102"/>
    <w:rsid w:val="00214571"/>
    <w:rsid w:val="0022230B"/>
    <w:rsid w:val="00227334"/>
    <w:rsid w:val="00234932"/>
    <w:rsid w:val="00234E3F"/>
    <w:rsid w:val="002804BA"/>
    <w:rsid w:val="002820CB"/>
    <w:rsid w:val="00295C22"/>
    <w:rsid w:val="002B0106"/>
    <w:rsid w:val="002B086E"/>
    <w:rsid w:val="002E1FA8"/>
    <w:rsid w:val="00300080"/>
    <w:rsid w:val="00325A5A"/>
    <w:rsid w:val="00334EF7"/>
    <w:rsid w:val="00340978"/>
    <w:rsid w:val="003448FC"/>
    <w:rsid w:val="00352346"/>
    <w:rsid w:val="003543AC"/>
    <w:rsid w:val="003570D5"/>
    <w:rsid w:val="00361CE1"/>
    <w:rsid w:val="003624A8"/>
    <w:rsid w:val="00375C7F"/>
    <w:rsid w:val="003A465A"/>
    <w:rsid w:val="003A4999"/>
    <w:rsid w:val="00413F10"/>
    <w:rsid w:val="00415EAC"/>
    <w:rsid w:val="00432D5E"/>
    <w:rsid w:val="00434B34"/>
    <w:rsid w:val="004355FC"/>
    <w:rsid w:val="00462D4C"/>
    <w:rsid w:val="00474163"/>
    <w:rsid w:val="004A2323"/>
    <w:rsid w:val="004A7F93"/>
    <w:rsid w:val="004B0AD7"/>
    <w:rsid w:val="004B70A6"/>
    <w:rsid w:val="004C65A4"/>
    <w:rsid w:val="004D07BC"/>
    <w:rsid w:val="004D30C0"/>
    <w:rsid w:val="00513D87"/>
    <w:rsid w:val="00527A51"/>
    <w:rsid w:val="00530033"/>
    <w:rsid w:val="005459E1"/>
    <w:rsid w:val="00546A0D"/>
    <w:rsid w:val="00566B1A"/>
    <w:rsid w:val="00576504"/>
    <w:rsid w:val="00594B63"/>
    <w:rsid w:val="005B67CD"/>
    <w:rsid w:val="005B7D83"/>
    <w:rsid w:val="005C04E7"/>
    <w:rsid w:val="005D2F8E"/>
    <w:rsid w:val="005D3FC7"/>
    <w:rsid w:val="00616D2A"/>
    <w:rsid w:val="006554DE"/>
    <w:rsid w:val="006559A1"/>
    <w:rsid w:val="006612BF"/>
    <w:rsid w:val="00666D9B"/>
    <w:rsid w:val="00696DAB"/>
    <w:rsid w:val="006A6C30"/>
    <w:rsid w:val="006B72BF"/>
    <w:rsid w:val="006C43B6"/>
    <w:rsid w:val="006F1B2A"/>
    <w:rsid w:val="006F3CA4"/>
    <w:rsid w:val="00712B74"/>
    <w:rsid w:val="00732631"/>
    <w:rsid w:val="0075119A"/>
    <w:rsid w:val="007935E1"/>
    <w:rsid w:val="007B4987"/>
    <w:rsid w:val="007D0D20"/>
    <w:rsid w:val="007D4D33"/>
    <w:rsid w:val="007E54FB"/>
    <w:rsid w:val="007F0AAF"/>
    <w:rsid w:val="008035CB"/>
    <w:rsid w:val="00823459"/>
    <w:rsid w:val="008256D7"/>
    <w:rsid w:val="00826657"/>
    <w:rsid w:val="00827E18"/>
    <w:rsid w:val="00833C52"/>
    <w:rsid w:val="00847852"/>
    <w:rsid w:val="008621E0"/>
    <w:rsid w:val="008A142D"/>
    <w:rsid w:val="008A5DD5"/>
    <w:rsid w:val="008C6A34"/>
    <w:rsid w:val="008E40E1"/>
    <w:rsid w:val="008F672F"/>
    <w:rsid w:val="00931EDC"/>
    <w:rsid w:val="00946144"/>
    <w:rsid w:val="00970849"/>
    <w:rsid w:val="00970A8A"/>
    <w:rsid w:val="00972367"/>
    <w:rsid w:val="0098257C"/>
    <w:rsid w:val="00985949"/>
    <w:rsid w:val="0099520C"/>
    <w:rsid w:val="009A727E"/>
    <w:rsid w:val="009B2596"/>
    <w:rsid w:val="009B5690"/>
    <w:rsid w:val="009D4254"/>
    <w:rsid w:val="009D579E"/>
    <w:rsid w:val="009E5A61"/>
    <w:rsid w:val="00A00E73"/>
    <w:rsid w:val="00A1020E"/>
    <w:rsid w:val="00A16EA5"/>
    <w:rsid w:val="00A21036"/>
    <w:rsid w:val="00A2607A"/>
    <w:rsid w:val="00A46EFD"/>
    <w:rsid w:val="00A54371"/>
    <w:rsid w:val="00A63AE8"/>
    <w:rsid w:val="00A87D97"/>
    <w:rsid w:val="00A97088"/>
    <w:rsid w:val="00AC6F57"/>
    <w:rsid w:val="00AD1D02"/>
    <w:rsid w:val="00AD787C"/>
    <w:rsid w:val="00AF636C"/>
    <w:rsid w:val="00B0458D"/>
    <w:rsid w:val="00B05B3A"/>
    <w:rsid w:val="00B1196E"/>
    <w:rsid w:val="00B303FD"/>
    <w:rsid w:val="00B3395F"/>
    <w:rsid w:val="00B33AA4"/>
    <w:rsid w:val="00B709E6"/>
    <w:rsid w:val="00B751AC"/>
    <w:rsid w:val="00B81BF4"/>
    <w:rsid w:val="00B83001"/>
    <w:rsid w:val="00B860F6"/>
    <w:rsid w:val="00B912C3"/>
    <w:rsid w:val="00B9711A"/>
    <w:rsid w:val="00BA261A"/>
    <w:rsid w:val="00BA730A"/>
    <w:rsid w:val="00BB05C6"/>
    <w:rsid w:val="00BE20D5"/>
    <w:rsid w:val="00BE21EE"/>
    <w:rsid w:val="00BF4995"/>
    <w:rsid w:val="00BF6C4A"/>
    <w:rsid w:val="00C147EC"/>
    <w:rsid w:val="00C2162C"/>
    <w:rsid w:val="00C50EE9"/>
    <w:rsid w:val="00C72038"/>
    <w:rsid w:val="00C723FE"/>
    <w:rsid w:val="00C83220"/>
    <w:rsid w:val="00CB3501"/>
    <w:rsid w:val="00CD3167"/>
    <w:rsid w:val="00CD741A"/>
    <w:rsid w:val="00CD7DBF"/>
    <w:rsid w:val="00CF46B2"/>
    <w:rsid w:val="00D06854"/>
    <w:rsid w:val="00D11569"/>
    <w:rsid w:val="00D2169C"/>
    <w:rsid w:val="00D37679"/>
    <w:rsid w:val="00D403CF"/>
    <w:rsid w:val="00D51ADD"/>
    <w:rsid w:val="00D55264"/>
    <w:rsid w:val="00D55FD4"/>
    <w:rsid w:val="00D72E1D"/>
    <w:rsid w:val="00D825F5"/>
    <w:rsid w:val="00D832B7"/>
    <w:rsid w:val="00DA0B9E"/>
    <w:rsid w:val="00DC69D5"/>
    <w:rsid w:val="00DE4E1A"/>
    <w:rsid w:val="00E01F7C"/>
    <w:rsid w:val="00E05779"/>
    <w:rsid w:val="00E177FA"/>
    <w:rsid w:val="00E23E0F"/>
    <w:rsid w:val="00E2453C"/>
    <w:rsid w:val="00E26190"/>
    <w:rsid w:val="00E47B8D"/>
    <w:rsid w:val="00E57926"/>
    <w:rsid w:val="00E60755"/>
    <w:rsid w:val="00E63EBA"/>
    <w:rsid w:val="00E87CCB"/>
    <w:rsid w:val="00E96E5E"/>
    <w:rsid w:val="00EE246B"/>
    <w:rsid w:val="00EE6000"/>
    <w:rsid w:val="00EF0617"/>
    <w:rsid w:val="00EF368E"/>
    <w:rsid w:val="00EF3E7C"/>
    <w:rsid w:val="00EF7F86"/>
    <w:rsid w:val="00F1409B"/>
    <w:rsid w:val="00F168AB"/>
    <w:rsid w:val="00F26D8F"/>
    <w:rsid w:val="00F330A3"/>
    <w:rsid w:val="00F37883"/>
    <w:rsid w:val="00F47994"/>
    <w:rsid w:val="00F53A51"/>
    <w:rsid w:val="00F54A61"/>
    <w:rsid w:val="00F565CE"/>
    <w:rsid w:val="00F62257"/>
    <w:rsid w:val="00F66C57"/>
    <w:rsid w:val="00F71269"/>
    <w:rsid w:val="00F73ACF"/>
    <w:rsid w:val="00F74080"/>
    <w:rsid w:val="00F84BDB"/>
    <w:rsid w:val="00F9298E"/>
    <w:rsid w:val="00FA42EC"/>
    <w:rsid w:val="00FC4320"/>
    <w:rsid w:val="00FF0B08"/>
    <w:rsid w:val="531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A3BBF6"/>
  <w15:docId w15:val="{5048327F-FDF6-4F18-8E9A-E9D11AD6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jsgrdq">
    <w:name w:val="jsgrdq"/>
    <w:basedOn w:val="DefaultParagraphFont"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</w:style>
  <w:style w:type="paragraph" w:customStyle="1" w:styleId="Spacerline">
    <w:name w:val="Spacer line"/>
    <w:basedOn w:val="Normal"/>
    <w:qFormat/>
    <w:pPr>
      <w:spacing w:after="0" w:line="240" w:lineRule="auto"/>
    </w:pPr>
    <w:rPr>
      <w:rFonts w:ascii="Avenir Next LT Pro Demi" w:eastAsia="Avenir Next LT Pro Demi" w:hAnsi="Avenir Next LT Pro Demi"/>
      <w:color w:val="04323A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Segoe UI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rPr>
      <w:sz w:val="22"/>
      <w:szCs w:val="22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unhideWhenUsed/>
    <w:rsid w:val="00097999"/>
    <w:rPr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fvaplaw.org/" TargetMode="External"/><Relationship Id="rId26" Type="http://schemas.openxmlformats.org/officeDocument/2006/relationships/hyperlink" Target="https://cjcpbl.org/" TargetMode="External"/><Relationship Id="rId39" Type="http://schemas.openxmlformats.org/officeDocument/2006/relationships/hyperlink" Target="https://kitsaplegalservices.org/" TargetMode="External"/><Relationship Id="rId21" Type="http://schemas.openxmlformats.org/officeDocument/2006/relationships/hyperlink" Target="http://www.bflegalaid.org/" TargetMode="External"/><Relationship Id="rId34" Type="http://schemas.openxmlformats.org/officeDocument/2006/relationships/hyperlink" Target="https://www.kcba.org/?pg=Free-Legal-Assistance" TargetMode="External"/><Relationship Id="rId42" Type="http://schemas.openxmlformats.org/officeDocument/2006/relationships/hyperlink" Target="https://www.skagitlegalaid.org/" TargetMode="External"/><Relationship Id="rId47" Type="http://schemas.openxmlformats.org/officeDocument/2006/relationships/hyperlink" Target="https://www.spokanebar.org/volunteer-lawyers-program/" TargetMode="External"/><Relationship Id="rId50" Type="http://schemas.openxmlformats.org/officeDocument/2006/relationships/hyperlink" Target="https://soundlegalaid.org/" TargetMode="External"/><Relationship Id="rId55" Type="http://schemas.openxmlformats.org/officeDocument/2006/relationships/hyperlink" Target="https://www.wsba.org/connect-serve/pro-bono-public-service/qlsp-directory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vlawcenter.org/" TargetMode="External"/><Relationship Id="rId29" Type="http://schemas.openxmlformats.org/officeDocument/2006/relationships/hyperlink" Target="https://ccvlp.org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cdcvas.org/" TargetMode="External"/><Relationship Id="rId32" Type="http://schemas.openxmlformats.org/officeDocument/2006/relationships/hyperlink" Target="https://www.elap.org/" TargetMode="External"/><Relationship Id="rId37" Type="http://schemas.openxmlformats.org/officeDocument/2006/relationships/hyperlink" Target="https://www.kcba.org/?pg=Domestic-Violence-Legal-Advocacy-Project" TargetMode="External"/><Relationship Id="rId40" Type="http://schemas.openxmlformats.org/officeDocument/2006/relationships/hyperlink" Target="https://lawadvocates.org/" TargetMode="External"/><Relationship Id="rId45" Type="http://schemas.openxmlformats.org/officeDocument/2006/relationships/hyperlink" Target="https://snocolegal.org/" TargetMode="External"/><Relationship Id="rId53" Type="http://schemas.openxmlformats.org/officeDocument/2006/relationships/hyperlink" Target="https://cwlegalaid.org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fvaplaw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ts.wa.gov/forms/" TargetMode="External"/><Relationship Id="rId14" Type="http://schemas.openxmlformats.org/officeDocument/2006/relationships/hyperlink" Target="https://nwjustice.org/get-legal-help" TargetMode="External"/><Relationship Id="rId22" Type="http://schemas.openxmlformats.org/officeDocument/2006/relationships/hyperlink" Target="https://bmacprobono.wordpress.com/" TargetMode="External"/><Relationship Id="rId27" Type="http://schemas.openxmlformats.org/officeDocument/2006/relationships/hyperlink" Target="https://cjcpbl.org/" TargetMode="External"/><Relationship Id="rId30" Type="http://schemas.openxmlformats.org/officeDocument/2006/relationships/hyperlink" Target="https://cwlap.org/" TargetMode="External"/><Relationship Id="rId35" Type="http://schemas.openxmlformats.org/officeDocument/2006/relationships/hyperlink" Target="https://www.kcba.org/?pg=Domestic-Violence-Legal-Advocacy-Project" TargetMode="External"/><Relationship Id="rId43" Type="http://schemas.openxmlformats.org/officeDocument/2006/relationships/hyperlink" Target="https://www.skagitlegalaid.org/" TargetMode="External"/><Relationship Id="rId48" Type="http://schemas.openxmlformats.org/officeDocument/2006/relationships/hyperlink" Target="https://tacomaprobono.org/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soundlegalaid.org/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s://svlawcenter.org/" TargetMode="External"/><Relationship Id="rId25" Type="http://schemas.openxmlformats.org/officeDocument/2006/relationships/hyperlink" Target="https://cdcvas.org/" TargetMode="External"/><Relationship Id="rId33" Type="http://schemas.openxmlformats.org/officeDocument/2006/relationships/hyperlink" Target="https://www.elap.org/" TargetMode="External"/><Relationship Id="rId38" Type="http://schemas.openxmlformats.org/officeDocument/2006/relationships/hyperlink" Target="https://kitsaplegalservices.org/" TargetMode="External"/><Relationship Id="rId46" Type="http://schemas.openxmlformats.org/officeDocument/2006/relationships/hyperlink" Target="https://www.spokanebar.org/volunteer-lawyers-program/" TargetMode="External"/><Relationship Id="rId20" Type="http://schemas.openxmlformats.org/officeDocument/2006/relationships/hyperlink" Target="http://www.bflegalaid.org/" TargetMode="External"/><Relationship Id="rId41" Type="http://schemas.openxmlformats.org/officeDocument/2006/relationships/hyperlink" Target="https://lawadvocates.org/" TargetMode="External"/><Relationship Id="rId54" Type="http://schemas.openxmlformats.org/officeDocument/2006/relationships/hyperlink" Target="https://www.wsba.org/connect-serve/pro-bono-public-service/qlsp-direc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wjustice.org/get-legal-help" TargetMode="External"/><Relationship Id="rId23" Type="http://schemas.openxmlformats.org/officeDocument/2006/relationships/hyperlink" Target="https://bmacprobono.wordpress.com/" TargetMode="External"/><Relationship Id="rId28" Type="http://schemas.openxmlformats.org/officeDocument/2006/relationships/hyperlink" Target="https://ccvlp.org/" TargetMode="External"/><Relationship Id="rId36" Type="http://schemas.openxmlformats.org/officeDocument/2006/relationships/hyperlink" Target="https://www.kcba.org/?pg=Free-Legal-Assistance" TargetMode="External"/><Relationship Id="rId49" Type="http://schemas.openxmlformats.org/officeDocument/2006/relationships/hyperlink" Target="https://tacomaprobono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courts.wa.gov/forms/" TargetMode="External"/><Relationship Id="rId31" Type="http://schemas.openxmlformats.org/officeDocument/2006/relationships/hyperlink" Target="https://cwlap.org/" TargetMode="External"/><Relationship Id="rId44" Type="http://schemas.openxmlformats.org/officeDocument/2006/relationships/hyperlink" Target="https://snocolegal.org/" TargetMode="External"/><Relationship Id="rId52" Type="http://schemas.openxmlformats.org/officeDocument/2006/relationships/hyperlink" Target="https://cwlegalai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돋움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Areji Kinsler</dc:creator>
  <cp:keywords/>
  <dc:description/>
  <cp:lastModifiedBy>Areji Kinsler</cp:lastModifiedBy>
  <cp:revision>4</cp:revision>
  <dcterms:created xsi:type="dcterms:W3CDTF">2023-07-18T23:37:00Z</dcterms:created>
  <dcterms:modified xsi:type="dcterms:W3CDTF">2025-01-27T20:02:00Z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eyJoZGlkIjoiZjVhNGJiMWVmZTg4ZjFhYWZhYWFiMzBkODkwYWRkZmUifQ==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E450D41891DE49ABB42890BB009057AA_13</vt:lpwstr>
  </property>
</Properties>
</file>